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6407" w:rsidRDefault="002B6407">
      <w:pPr>
        <w:spacing w:after="0" w:line="259" w:lineRule="auto"/>
        <w:ind w:left="1281" w:right="0" w:firstLine="0"/>
        <w:jc w:val="left"/>
        <w:rPr>
          <w:lang w:val="es-CO"/>
        </w:rPr>
      </w:pPr>
    </w:p>
    <w:p w:rsidR="00AC33E5" w:rsidRDefault="00AC33E5">
      <w:pPr>
        <w:spacing w:after="0" w:line="259" w:lineRule="auto"/>
        <w:ind w:left="1281" w:right="0" w:firstLine="0"/>
        <w:jc w:val="left"/>
        <w:rPr>
          <w:lang w:val="es-CO"/>
        </w:rPr>
      </w:pPr>
    </w:p>
    <w:p w:rsidR="00A654F2" w:rsidRDefault="00A654F2" w:rsidP="00764698">
      <w:pPr>
        <w:pStyle w:val="Ttulo1"/>
        <w:jc w:val="center"/>
        <w:rPr>
          <w:rFonts w:ascii="Arial" w:hAnsi="Arial" w:cs="Arial"/>
          <w:b/>
          <w:sz w:val="20"/>
          <w:lang w:val="es-ES"/>
        </w:rPr>
      </w:pPr>
    </w:p>
    <w:p w:rsidR="00AC33E5" w:rsidRPr="00764698" w:rsidRDefault="000E6A14" w:rsidP="00764698">
      <w:pPr>
        <w:pStyle w:val="Ttulo1"/>
        <w:jc w:val="center"/>
        <w:rPr>
          <w:rFonts w:ascii="Arial" w:hAnsi="Arial" w:cs="Arial"/>
          <w:b/>
          <w:sz w:val="20"/>
          <w:lang w:val="es-ES"/>
        </w:rPr>
      </w:pPr>
      <w:r w:rsidRPr="00764698">
        <w:rPr>
          <w:rFonts w:ascii="Arial" w:hAnsi="Arial" w:cs="Arial"/>
          <w:b/>
          <w:sz w:val="20"/>
          <w:lang w:val="es-ES"/>
        </w:rPr>
        <w:t>ACTA No 64</w:t>
      </w:r>
    </w:p>
    <w:p w:rsidR="00AC33E5" w:rsidRDefault="00AC33E5" w:rsidP="00A654F2">
      <w:pPr>
        <w:pStyle w:val="Ttulo1"/>
        <w:spacing w:after="0"/>
        <w:jc w:val="center"/>
        <w:rPr>
          <w:rFonts w:ascii="Arial" w:hAnsi="Arial" w:cs="Arial"/>
          <w:b/>
          <w:sz w:val="20"/>
          <w:lang w:val="es-ES"/>
        </w:rPr>
      </w:pPr>
      <w:r w:rsidRPr="00A654F2">
        <w:rPr>
          <w:rFonts w:ascii="Arial" w:hAnsi="Arial" w:cs="Arial"/>
          <w:b/>
          <w:sz w:val="20"/>
          <w:lang w:val="es-ES"/>
        </w:rPr>
        <w:t>COMITÉ GESTION AMBIENTAL</w:t>
      </w:r>
    </w:p>
    <w:p w:rsidR="00A654F2" w:rsidRDefault="00A654F2" w:rsidP="00A654F2">
      <w:pPr>
        <w:rPr>
          <w:lang w:val="es-ES"/>
        </w:rPr>
      </w:pPr>
    </w:p>
    <w:p w:rsidR="00A654F2" w:rsidRPr="00A654F2" w:rsidRDefault="00A654F2" w:rsidP="00A654F2">
      <w:pPr>
        <w:rPr>
          <w:lang w:val="es-ES"/>
        </w:rPr>
      </w:pPr>
    </w:p>
    <w:p w:rsidR="00AC33E5" w:rsidRDefault="00AC33E5" w:rsidP="00A654F2">
      <w:pPr>
        <w:pStyle w:val="Standard"/>
        <w:spacing w:line="276" w:lineRule="auto"/>
        <w:jc w:val="center"/>
        <w:rPr>
          <w:b/>
          <w:sz w:val="20"/>
          <w:szCs w:val="20"/>
        </w:rPr>
      </w:pPr>
    </w:p>
    <w:p w:rsidR="00A67E1B" w:rsidRDefault="00AC33E5" w:rsidP="00A67E1B">
      <w:pPr>
        <w:pStyle w:val="Standard"/>
        <w:spacing w:line="276" w:lineRule="auto"/>
        <w:jc w:val="both"/>
      </w:pPr>
      <w:r w:rsidRPr="00FE4E95">
        <w:rPr>
          <w:rFonts w:ascii="Arial" w:hAnsi="Arial" w:cs="Arial"/>
          <w:sz w:val="20"/>
          <w:szCs w:val="20"/>
        </w:rPr>
        <w:t>En la ciudad de Medellín D.C.</w:t>
      </w:r>
      <w:r w:rsidR="00A67E1B" w:rsidRPr="00FE4E95">
        <w:rPr>
          <w:rFonts w:ascii="Arial" w:hAnsi="Arial" w:cs="Arial"/>
          <w:sz w:val="20"/>
          <w:szCs w:val="20"/>
          <w:shd w:val="clear" w:color="auto" w:fill="FFFF00"/>
        </w:rPr>
        <w:t>, a</w:t>
      </w:r>
      <w:r w:rsidRPr="00FE4E95">
        <w:rPr>
          <w:rFonts w:ascii="Arial" w:hAnsi="Arial" w:cs="Arial"/>
          <w:sz w:val="20"/>
          <w:szCs w:val="20"/>
          <w:shd w:val="clear" w:color="auto" w:fill="FFFF00"/>
        </w:rPr>
        <w:t xml:space="preserve"> los </w:t>
      </w:r>
      <w:r w:rsidR="000E6A14" w:rsidRPr="00FE4E95">
        <w:rPr>
          <w:rFonts w:ascii="Arial" w:hAnsi="Arial" w:cs="Arial"/>
          <w:sz w:val="20"/>
          <w:szCs w:val="20"/>
          <w:shd w:val="clear" w:color="auto" w:fill="FFFF00"/>
        </w:rPr>
        <w:t>veintiocho</w:t>
      </w:r>
      <w:r w:rsidR="00A654F2" w:rsidRPr="00FE4E95">
        <w:rPr>
          <w:rFonts w:ascii="Arial" w:hAnsi="Arial" w:cs="Arial"/>
          <w:sz w:val="20"/>
          <w:szCs w:val="20"/>
          <w:shd w:val="clear" w:color="auto" w:fill="FFFF00"/>
        </w:rPr>
        <w:t xml:space="preserve"> (28)</w:t>
      </w:r>
      <w:r w:rsidR="008020F3" w:rsidRPr="00FE4E95">
        <w:rPr>
          <w:rFonts w:ascii="Arial" w:hAnsi="Arial" w:cs="Arial"/>
          <w:sz w:val="20"/>
          <w:szCs w:val="20"/>
          <w:shd w:val="clear" w:color="auto" w:fill="FFFF00"/>
        </w:rPr>
        <w:t xml:space="preserve"> días </w:t>
      </w:r>
      <w:r w:rsidR="000F1CAA" w:rsidRPr="00FE4E95">
        <w:rPr>
          <w:rFonts w:ascii="Arial" w:hAnsi="Arial" w:cs="Arial"/>
          <w:sz w:val="20"/>
          <w:szCs w:val="20"/>
          <w:shd w:val="clear" w:color="auto" w:fill="FFFF00"/>
        </w:rPr>
        <w:t>del mes de</w:t>
      </w:r>
      <w:r w:rsidR="000E6A14" w:rsidRPr="00FE4E95">
        <w:rPr>
          <w:rFonts w:ascii="Arial" w:hAnsi="Arial" w:cs="Arial"/>
          <w:sz w:val="20"/>
          <w:szCs w:val="20"/>
          <w:shd w:val="clear" w:color="auto" w:fill="FFFF00"/>
        </w:rPr>
        <w:t xml:space="preserve"> septiembre</w:t>
      </w:r>
      <w:r w:rsidR="000F1CAA" w:rsidRPr="00FE4E95">
        <w:rPr>
          <w:rFonts w:ascii="Arial" w:hAnsi="Arial" w:cs="Arial"/>
          <w:sz w:val="20"/>
          <w:szCs w:val="20"/>
          <w:shd w:val="clear" w:color="auto" w:fill="FFFF00"/>
        </w:rPr>
        <w:t xml:space="preserve"> </w:t>
      </w:r>
      <w:r w:rsidR="00CE0FB8" w:rsidRPr="00FE4E95">
        <w:rPr>
          <w:rFonts w:ascii="Arial" w:hAnsi="Arial" w:cs="Arial"/>
          <w:sz w:val="20"/>
          <w:szCs w:val="20"/>
        </w:rPr>
        <w:t>del año dos</w:t>
      </w:r>
      <w:r w:rsidR="000E6A14" w:rsidRPr="00FE4E95">
        <w:rPr>
          <w:rFonts w:ascii="Arial" w:hAnsi="Arial" w:cs="Arial"/>
          <w:sz w:val="20"/>
          <w:szCs w:val="20"/>
        </w:rPr>
        <w:t xml:space="preserve"> mil veinte (2020), siendo las 9</w:t>
      </w:r>
      <w:r w:rsidR="00DD2DF3" w:rsidRPr="00FE4E95">
        <w:rPr>
          <w:rFonts w:ascii="Arial" w:hAnsi="Arial" w:cs="Arial"/>
          <w:sz w:val="20"/>
          <w:szCs w:val="20"/>
        </w:rPr>
        <w:t>:</w:t>
      </w:r>
      <w:r w:rsidR="00CD712A" w:rsidRPr="00FE4E95">
        <w:rPr>
          <w:rFonts w:ascii="Arial" w:hAnsi="Arial" w:cs="Arial"/>
          <w:sz w:val="20"/>
          <w:szCs w:val="20"/>
        </w:rPr>
        <w:t>0</w:t>
      </w:r>
      <w:r w:rsidR="00DD2DF3" w:rsidRPr="00FE4E95">
        <w:rPr>
          <w:rFonts w:ascii="Arial" w:hAnsi="Arial" w:cs="Arial"/>
          <w:sz w:val="20"/>
          <w:szCs w:val="20"/>
        </w:rPr>
        <w:t>0</w:t>
      </w:r>
      <w:r w:rsidR="000E6A14" w:rsidRPr="00FE4E95">
        <w:rPr>
          <w:rFonts w:ascii="Arial" w:hAnsi="Arial" w:cs="Arial"/>
          <w:sz w:val="20"/>
          <w:szCs w:val="20"/>
        </w:rPr>
        <w:t>a</w:t>
      </w:r>
      <w:r w:rsidR="009B68DE" w:rsidRPr="00FE4E95">
        <w:rPr>
          <w:rFonts w:ascii="Arial" w:hAnsi="Arial" w:cs="Arial"/>
          <w:sz w:val="20"/>
          <w:szCs w:val="20"/>
        </w:rPr>
        <w:t>m</w:t>
      </w:r>
      <w:r w:rsidR="00254CB8" w:rsidRPr="00FE4E95">
        <w:rPr>
          <w:rFonts w:ascii="Arial" w:hAnsi="Arial" w:cs="Arial"/>
          <w:sz w:val="20"/>
          <w:szCs w:val="20"/>
        </w:rPr>
        <w:t xml:space="preserve">, </w:t>
      </w:r>
      <w:r w:rsidR="0092741E" w:rsidRPr="00FE4E95">
        <w:rPr>
          <w:rFonts w:ascii="Arial" w:hAnsi="Arial" w:cs="Arial"/>
          <w:sz w:val="20"/>
          <w:szCs w:val="20"/>
        </w:rPr>
        <w:t xml:space="preserve">se </w:t>
      </w:r>
      <w:r w:rsidR="00EF6B28" w:rsidRPr="00FE4E95">
        <w:rPr>
          <w:rFonts w:ascii="Arial" w:hAnsi="Arial" w:cs="Arial"/>
          <w:sz w:val="20"/>
          <w:szCs w:val="20"/>
        </w:rPr>
        <w:t>reunieron,</w:t>
      </w:r>
      <w:r w:rsidR="00A67E1B" w:rsidRPr="00FE4E95">
        <w:rPr>
          <w:rFonts w:ascii="Arial" w:hAnsi="Arial" w:cs="Arial"/>
          <w:sz w:val="20"/>
          <w:szCs w:val="20"/>
        </w:rPr>
        <w:t xml:space="preserve"> se reunieron </w:t>
      </w:r>
      <w:r w:rsidR="00A67E1B">
        <w:rPr>
          <w:rFonts w:ascii="Arial" w:hAnsi="Arial" w:cs="Arial"/>
          <w:sz w:val="20"/>
          <w:szCs w:val="20"/>
        </w:rPr>
        <w:t>de forma virtual en el marco de la pandemia por COVID</w:t>
      </w:r>
      <w:proofErr w:type="gramStart"/>
      <w:r w:rsidR="00A67E1B">
        <w:rPr>
          <w:rFonts w:ascii="Arial" w:hAnsi="Arial" w:cs="Arial"/>
          <w:sz w:val="20"/>
          <w:szCs w:val="20"/>
        </w:rPr>
        <w:t>19</w:t>
      </w:r>
      <w:r w:rsidR="00664C81">
        <w:rPr>
          <w:rFonts w:ascii="Arial" w:hAnsi="Arial" w:cs="Arial"/>
          <w:sz w:val="20"/>
          <w:szCs w:val="20"/>
        </w:rPr>
        <w:t>,</w:t>
      </w:r>
      <w:r w:rsidR="00A67E1B" w:rsidRPr="00FE4E95">
        <w:rPr>
          <w:rFonts w:ascii="Arial" w:hAnsi="Arial" w:cs="Arial"/>
          <w:sz w:val="20"/>
          <w:szCs w:val="20"/>
        </w:rPr>
        <w:t>,</w:t>
      </w:r>
      <w:proofErr w:type="gramEnd"/>
      <w:r w:rsidR="00A67E1B" w:rsidRPr="00FE4E95">
        <w:rPr>
          <w:rFonts w:ascii="Arial" w:hAnsi="Arial" w:cs="Arial"/>
          <w:sz w:val="20"/>
          <w:szCs w:val="20"/>
        </w:rPr>
        <w:t xml:space="preserve"> las personas que a continuación se relacionan:</w:t>
      </w:r>
    </w:p>
    <w:p w:rsidR="0092741E" w:rsidRDefault="0092741E" w:rsidP="00A654F2">
      <w:pPr>
        <w:pStyle w:val="Standard"/>
        <w:spacing w:line="276" w:lineRule="auto"/>
        <w:jc w:val="both"/>
      </w:pPr>
      <w:r w:rsidRPr="00FE4E95">
        <w:rPr>
          <w:rFonts w:ascii="Arial" w:hAnsi="Arial" w:cs="Arial"/>
          <w:sz w:val="20"/>
          <w:szCs w:val="20"/>
        </w:rPr>
        <w:t xml:space="preserve"> las personas que a continuación se relacionan</w:t>
      </w:r>
      <w:r w:rsidR="00A654F2" w:rsidRPr="00FE4E95">
        <w:rPr>
          <w:rFonts w:ascii="Arial" w:hAnsi="Arial" w:cs="Arial"/>
          <w:sz w:val="20"/>
          <w:szCs w:val="20"/>
        </w:rPr>
        <w:t>:</w:t>
      </w:r>
    </w:p>
    <w:p w:rsidR="00AC33E5" w:rsidRDefault="00AC33E5" w:rsidP="00AC33E5">
      <w:pPr>
        <w:pStyle w:val="Standard"/>
        <w:jc w:val="both"/>
      </w:pPr>
    </w:p>
    <w:p w:rsidR="00AC33E5" w:rsidRDefault="00AC33E5" w:rsidP="00AC33E5">
      <w:pPr>
        <w:pStyle w:val="Standard"/>
        <w:jc w:val="both"/>
        <w:rPr>
          <w:rFonts w:ascii="Arial" w:hAnsi="Arial" w:cs="Arial"/>
          <w:sz w:val="20"/>
          <w:szCs w:val="20"/>
        </w:rPr>
      </w:pPr>
    </w:p>
    <w:tbl>
      <w:tblPr>
        <w:tblW w:w="5765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94"/>
        <w:gridCol w:w="2871"/>
      </w:tblGrid>
      <w:tr w:rsidR="00A654F2" w:rsidTr="00A654F2">
        <w:trPr>
          <w:trHeight w:val="361"/>
        </w:trPr>
        <w:tc>
          <w:tcPr>
            <w:tcW w:w="2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4F2" w:rsidRDefault="00A654F2" w:rsidP="00113305">
            <w:pPr>
              <w:pStyle w:val="Standard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Nombre</w:t>
            </w:r>
          </w:p>
        </w:tc>
        <w:tc>
          <w:tcPr>
            <w:tcW w:w="28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4F2" w:rsidRDefault="00A654F2" w:rsidP="00113305">
            <w:pPr>
              <w:pStyle w:val="Standard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Cargo</w:t>
            </w:r>
          </w:p>
        </w:tc>
      </w:tr>
      <w:tr w:rsidR="00A654F2" w:rsidTr="00A654F2">
        <w:tc>
          <w:tcPr>
            <w:tcW w:w="2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4F2" w:rsidRDefault="00A654F2" w:rsidP="00113305">
            <w:pPr>
              <w:pStyle w:val="Standard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Martha Castañeda</w:t>
            </w:r>
          </w:p>
        </w:tc>
        <w:tc>
          <w:tcPr>
            <w:tcW w:w="28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4F2" w:rsidRDefault="00A654F2" w:rsidP="00113305">
            <w:pPr>
              <w:pStyle w:val="Standard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Auditora</w:t>
            </w:r>
          </w:p>
        </w:tc>
      </w:tr>
      <w:tr w:rsidR="00A654F2" w:rsidTr="00A654F2">
        <w:tc>
          <w:tcPr>
            <w:tcW w:w="2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4F2" w:rsidRDefault="00A654F2" w:rsidP="00113305">
            <w:pPr>
              <w:pStyle w:val="Standard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Bibey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 Holguín</w:t>
            </w:r>
          </w:p>
        </w:tc>
        <w:tc>
          <w:tcPr>
            <w:tcW w:w="28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4F2" w:rsidRDefault="00A654F2" w:rsidP="00113305">
            <w:pPr>
              <w:pStyle w:val="Standard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Secretaria</w:t>
            </w:r>
          </w:p>
        </w:tc>
      </w:tr>
      <w:tr w:rsidR="00A654F2" w:rsidTr="00A654F2">
        <w:tc>
          <w:tcPr>
            <w:tcW w:w="2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4F2" w:rsidRDefault="00A654F2" w:rsidP="00113305">
            <w:pPr>
              <w:pStyle w:val="Standard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Nidia </w:t>
            </w:r>
            <w:r w:rsidR="00EF6B28">
              <w:rPr>
                <w:rFonts w:ascii="Arial" w:hAnsi="Arial" w:cs="Arial"/>
                <w:sz w:val="20"/>
                <w:szCs w:val="20"/>
              </w:rPr>
              <w:t>López</w:t>
            </w:r>
          </w:p>
        </w:tc>
        <w:tc>
          <w:tcPr>
            <w:tcW w:w="28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4F2" w:rsidRDefault="00A654F2" w:rsidP="00113305">
            <w:pPr>
              <w:pStyle w:val="Standard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Secretaria</w:t>
            </w:r>
          </w:p>
        </w:tc>
      </w:tr>
      <w:tr w:rsidR="00A654F2" w:rsidTr="00A654F2">
        <w:tc>
          <w:tcPr>
            <w:tcW w:w="28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4F2" w:rsidRDefault="00A654F2" w:rsidP="00113305">
            <w:pPr>
              <w:pStyle w:val="Standard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Vanessa </w:t>
            </w:r>
            <w:r w:rsidR="00EF6B28">
              <w:rPr>
                <w:rFonts w:ascii="Arial" w:hAnsi="Arial" w:cs="Arial"/>
                <w:sz w:val="20"/>
                <w:szCs w:val="20"/>
              </w:rPr>
              <w:t>Holguín</w:t>
            </w:r>
          </w:p>
        </w:tc>
        <w:tc>
          <w:tcPr>
            <w:tcW w:w="28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4F2" w:rsidRDefault="00A654F2" w:rsidP="00113305">
            <w:pPr>
              <w:pStyle w:val="Standard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Secretaria</w:t>
            </w:r>
          </w:p>
        </w:tc>
      </w:tr>
    </w:tbl>
    <w:p w:rsidR="00AC33E5" w:rsidRDefault="00AC33E5" w:rsidP="00AC33E5">
      <w:pPr>
        <w:pStyle w:val="Standard"/>
        <w:rPr>
          <w:rFonts w:ascii="Arial" w:hAnsi="Arial" w:cs="Arial"/>
          <w:b/>
          <w:color w:val="FF0000"/>
          <w:sz w:val="20"/>
          <w:szCs w:val="20"/>
        </w:rPr>
      </w:pPr>
    </w:p>
    <w:p w:rsidR="00A654F2" w:rsidRDefault="00A654F2" w:rsidP="00AC33E5">
      <w:pPr>
        <w:pStyle w:val="Standard"/>
        <w:rPr>
          <w:rFonts w:ascii="Arial" w:hAnsi="Arial" w:cs="Arial"/>
          <w:b/>
          <w:sz w:val="20"/>
          <w:szCs w:val="20"/>
        </w:rPr>
      </w:pPr>
    </w:p>
    <w:p w:rsidR="00AC33E5" w:rsidRDefault="00AC33E5" w:rsidP="00AC33E5">
      <w:pPr>
        <w:pStyle w:val="Standard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ORDEN DEL DIA</w:t>
      </w:r>
    </w:p>
    <w:p w:rsidR="00AC33E5" w:rsidRDefault="00AC33E5" w:rsidP="00AC33E5">
      <w:pPr>
        <w:pStyle w:val="Standard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Lectura del acta anterior y aprobación</w:t>
      </w:r>
    </w:p>
    <w:p w:rsidR="00AC33E5" w:rsidRDefault="00AC33E5" w:rsidP="00AC33E5">
      <w:pPr>
        <w:pStyle w:val="Standard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Informe reporte de residuos</w:t>
      </w:r>
    </w:p>
    <w:p w:rsidR="00A67E1B" w:rsidRDefault="00A67E1B" w:rsidP="00AC33E5">
      <w:pPr>
        <w:pStyle w:val="Standard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Actualización de PGIRH</w:t>
      </w:r>
    </w:p>
    <w:p w:rsidR="00A654F2" w:rsidRDefault="00A654F2" w:rsidP="00A654F2">
      <w:pPr>
        <w:pStyle w:val="Standard"/>
        <w:ind w:left="720"/>
        <w:rPr>
          <w:rFonts w:ascii="Arial" w:hAnsi="Arial" w:cs="Arial"/>
          <w:sz w:val="20"/>
          <w:szCs w:val="20"/>
        </w:rPr>
      </w:pPr>
    </w:p>
    <w:p w:rsidR="00AC33E5" w:rsidRDefault="00AC33E5" w:rsidP="00AC33E5">
      <w:pPr>
        <w:pStyle w:val="Standard"/>
        <w:rPr>
          <w:rFonts w:ascii="Arial" w:hAnsi="Arial" w:cs="Arial"/>
          <w:b/>
          <w:sz w:val="20"/>
          <w:szCs w:val="20"/>
        </w:rPr>
      </w:pPr>
    </w:p>
    <w:p w:rsidR="00AC33E5" w:rsidRDefault="00AC33E5" w:rsidP="00A654F2">
      <w:pPr>
        <w:pStyle w:val="Standard"/>
        <w:ind w:firstLine="36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DESARROLLO DE LA REUNION</w:t>
      </w:r>
    </w:p>
    <w:p w:rsidR="00A654F2" w:rsidRDefault="00A654F2" w:rsidP="00A654F2">
      <w:pPr>
        <w:pStyle w:val="Standard"/>
        <w:ind w:firstLine="360"/>
        <w:jc w:val="center"/>
        <w:rPr>
          <w:rFonts w:ascii="Arial" w:hAnsi="Arial" w:cs="Arial"/>
          <w:b/>
          <w:sz w:val="20"/>
          <w:szCs w:val="20"/>
        </w:rPr>
      </w:pPr>
    </w:p>
    <w:p w:rsidR="00A654F2" w:rsidRDefault="00A654F2" w:rsidP="00A654F2">
      <w:pPr>
        <w:pStyle w:val="Standard"/>
        <w:ind w:firstLine="360"/>
        <w:jc w:val="center"/>
        <w:rPr>
          <w:rFonts w:ascii="Arial" w:hAnsi="Arial" w:cs="Arial"/>
          <w:b/>
          <w:sz w:val="20"/>
          <w:szCs w:val="20"/>
        </w:rPr>
      </w:pPr>
    </w:p>
    <w:p w:rsidR="00DD2DF3" w:rsidRPr="00A654F2" w:rsidRDefault="00AC33E5" w:rsidP="00A8730F">
      <w:pPr>
        <w:pStyle w:val="Standard"/>
        <w:numPr>
          <w:ilvl w:val="0"/>
          <w:numId w:val="4"/>
        </w:numPr>
        <w:rPr>
          <w:rFonts w:ascii="Arial" w:hAnsi="Arial" w:cs="Arial"/>
        </w:rPr>
      </w:pPr>
      <w:r w:rsidRPr="00A654F2">
        <w:rPr>
          <w:rFonts w:ascii="Arial" w:hAnsi="Arial" w:cs="Arial"/>
          <w:b/>
          <w:sz w:val="20"/>
          <w:szCs w:val="20"/>
        </w:rPr>
        <w:t xml:space="preserve">Lectura del acta anterior y aprobación. </w:t>
      </w:r>
      <w:r w:rsidR="000E6A14" w:rsidRPr="00A654F2">
        <w:rPr>
          <w:rFonts w:ascii="Arial" w:hAnsi="Arial" w:cs="Arial"/>
          <w:sz w:val="20"/>
          <w:szCs w:val="20"/>
        </w:rPr>
        <w:t>Se da lectura al acta No 63</w:t>
      </w:r>
      <w:r w:rsidR="00A8730F" w:rsidRPr="00A654F2">
        <w:rPr>
          <w:rFonts w:ascii="Arial" w:hAnsi="Arial" w:cs="Arial"/>
          <w:sz w:val="20"/>
          <w:szCs w:val="20"/>
        </w:rPr>
        <w:t xml:space="preserve"> y se aprueba para firmas.</w:t>
      </w:r>
    </w:p>
    <w:p w:rsidR="00A8730F" w:rsidRPr="00A654F2" w:rsidRDefault="00A8730F" w:rsidP="00254CB8">
      <w:pPr>
        <w:pStyle w:val="Standard"/>
        <w:ind w:left="720"/>
        <w:rPr>
          <w:rFonts w:ascii="Arial" w:hAnsi="Arial" w:cs="Arial"/>
        </w:rPr>
      </w:pPr>
    </w:p>
    <w:p w:rsidR="00FE00AA" w:rsidRPr="00A654F2" w:rsidRDefault="00764698" w:rsidP="009400E1">
      <w:pPr>
        <w:pStyle w:val="Standard"/>
        <w:numPr>
          <w:ilvl w:val="0"/>
          <w:numId w:val="4"/>
        </w:numPr>
        <w:rPr>
          <w:rFonts w:ascii="Arial" w:hAnsi="Arial" w:cs="Arial"/>
        </w:rPr>
      </w:pPr>
      <w:r w:rsidRPr="00A654F2">
        <w:rPr>
          <w:rFonts w:ascii="Arial" w:hAnsi="Arial" w:cs="Arial"/>
          <w:b/>
          <w:sz w:val="20"/>
          <w:szCs w:val="20"/>
        </w:rPr>
        <w:t>Informe de residuos</w:t>
      </w:r>
      <w:r w:rsidRPr="00A654F2">
        <w:rPr>
          <w:rFonts w:ascii="Arial" w:hAnsi="Arial" w:cs="Arial"/>
          <w:sz w:val="20"/>
          <w:szCs w:val="20"/>
        </w:rPr>
        <w:t>. Se anexa a continuación el consolidado de residuos a agosto de 2020 y se deja constancia que se ha realizado el reporte mensual en plataforma de la secretaría de Salud del Municipio de Medellín</w:t>
      </w:r>
    </w:p>
    <w:p w:rsidR="001433C0" w:rsidRDefault="001433C0" w:rsidP="001433C0">
      <w:pPr>
        <w:pStyle w:val="Prrafodelista"/>
      </w:pPr>
    </w:p>
    <w:p w:rsidR="001433C0" w:rsidRPr="008C53B4" w:rsidRDefault="00764698" w:rsidP="001433C0">
      <w:pPr>
        <w:pStyle w:val="Standard"/>
        <w:ind w:left="720"/>
      </w:pPr>
      <w:r>
        <w:rPr>
          <w:noProof/>
          <w:lang w:val="es-CO" w:eastAsia="es-CO"/>
        </w:rPr>
        <w:drawing>
          <wp:inline distT="0" distB="0" distL="0" distR="0" wp14:anchorId="3AA0EB61" wp14:editId="6BB04F4C">
            <wp:extent cx="2795905" cy="1543050"/>
            <wp:effectExtent l="0" t="0" r="444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0209" b="2292"/>
                    <a:stretch/>
                  </pic:blipFill>
                  <pic:spPr bwMode="auto">
                    <a:xfrm>
                      <a:off x="0" y="0"/>
                      <a:ext cx="2795905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3B4" w:rsidRDefault="008C53B4" w:rsidP="008C53B4">
      <w:pPr>
        <w:pStyle w:val="Prrafodelista"/>
      </w:pPr>
    </w:p>
    <w:p w:rsidR="00254CB8" w:rsidRPr="00977F09" w:rsidRDefault="00254CB8" w:rsidP="00254CB8">
      <w:pPr>
        <w:pStyle w:val="Prrafodelista"/>
        <w:rPr>
          <w:sz w:val="20"/>
          <w:szCs w:val="20"/>
        </w:rPr>
      </w:pPr>
    </w:p>
    <w:p w:rsidR="00254CB8" w:rsidRDefault="00254CB8" w:rsidP="00254CB8">
      <w:pPr>
        <w:pStyle w:val="Prrafodelista"/>
      </w:pPr>
    </w:p>
    <w:p w:rsidR="00254CB8" w:rsidRPr="00A8730F" w:rsidRDefault="00254CB8" w:rsidP="00254CB8">
      <w:pPr>
        <w:pStyle w:val="Standard"/>
      </w:pPr>
    </w:p>
    <w:p w:rsidR="00A8730F" w:rsidRPr="00D34B02" w:rsidRDefault="00A8730F" w:rsidP="00A8730F">
      <w:pPr>
        <w:pStyle w:val="Standard"/>
        <w:ind w:left="360"/>
      </w:pPr>
    </w:p>
    <w:p w:rsidR="00D34B02" w:rsidRPr="001A2E50" w:rsidRDefault="00D34B02" w:rsidP="000E3A30">
      <w:pPr>
        <w:pStyle w:val="Standard"/>
        <w:ind w:left="720"/>
        <w:rPr>
          <w:rFonts w:ascii="Arial" w:hAnsi="Arial" w:cs="Arial"/>
          <w:sz w:val="20"/>
          <w:szCs w:val="20"/>
        </w:rPr>
      </w:pPr>
    </w:p>
    <w:p w:rsidR="001A2E50" w:rsidRDefault="001A2E50" w:rsidP="001A2E50">
      <w:pPr>
        <w:pStyle w:val="Standard"/>
      </w:pPr>
    </w:p>
    <w:p w:rsidR="00A654F2" w:rsidRDefault="00B952B3">
      <w:pPr>
        <w:spacing w:after="160" w:line="259" w:lineRule="auto"/>
        <w:ind w:left="0" w:right="0" w:firstLine="0"/>
        <w:jc w:val="left"/>
        <w:rPr>
          <w:rFonts w:eastAsia="Times New Roman"/>
          <w:color w:val="auto"/>
          <w:kern w:val="3"/>
          <w:sz w:val="20"/>
          <w:szCs w:val="20"/>
          <w:lang w:val="es-ES" w:eastAsia="zh-CN"/>
        </w:rPr>
      </w:pPr>
      <w:r>
        <w:rPr>
          <w:rFonts w:eastAsia="Times New Roman"/>
          <w:color w:val="auto"/>
          <w:kern w:val="3"/>
          <w:sz w:val="20"/>
          <w:szCs w:val="20"/>
          <w:lang w:val="es-ES" w:eastAsia="zh-CN"/>
        </w:rPr>
        <w:t>Consolidado de residuos</w:t>
      </w:r>
    </w:p>
    <w:p w:rsidR="00FE4E95" w:rsidRDefault="00FE4E95">
      <w:pPr>
        <w:spacing w:after="160" w:line="259" w:lineRule="auto"/>
        <w:ind w:left="0" w:right="0" w:firstLine="0"/>
        <w:jc w:val="left"/>
        <w:rPr>
          <w:rFonts w:eastAsia="Times New Roman"/>
          <w:color w:val="auto"/>
          <w:kern w:val="3"/>
          <w:sz w:val="20"/>
          <w:szCs w:val="20"/>
          <w:lang w:val="es-ES" w:eastAsia="zh-CN"/>
        </w:rPr>
      </w:pPr>
      <w:r w:rsidRPr="00FE4E95">
        <w:rPr>
          <w:noProof/>
          <w:lang w:val="es-CO" w:eastAsia="es-CO"/>
        </w:rPr>
        <w:drawing>
          <wp:inline distT="0" distB="0" distL="0" distR="0">
            <wp:extent cx="5615305" cy="1090509"/>
            <wp:effectExtent l="0" t="0" r="444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109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E95" w:rsidRDefault="00FE4E95">
      <w:pPr>
        <w:spacing w:after="160" w:line="259" w:lineRule="auto"/>
        <w:ind w:left="0" w:right="0" w:firstLine="0"/>
        <w:jc w:val="left"/>
        <w:rPr>
          <w:rFonts w:eastAsia="Times New Roman"/>
          <w:color w:val="auto"/>
          <w:kern w:val="3"/>
          <w:sz w:val="20"/>
          <w:szCs w:val="20"/>
          <w:lang w:val="es-ES" w:eastAsia="zh-CN"/>
        </w:rPr>
      </w:pPr>
    </w:p>
    <w:p w:rsidR="00FE4E95" w:rsidRDefault="00B952B3">
      <w:pPr>
        <w:spacing w:after="160" w:line="259" w:lineRule="auto"/>
        <w:ind w:left="0" w:right="0" w:firstLine="0"/>
        <w:jc w:val="left"/>
        <w:rPr>
          <w:rFonts w:eastAsia="Times New Roman"/>
          <w:color w:val="auto"/>
          <w:kern w:val="3"/>
          <w:sz w:val="20"/>
          <w:szCs w:val="20"/>
          <w:lang w:val="es-ES" w:eastAsia="zh-CN"/>
        </w:rPr>
      </w:pPr>
      <w:r>
        <w:rPr>
          <w:rFonts w:eastAsia="Times New Roman"/>
          <w:color w:val="auto"/>
          <w:kern w:val="3"/>
          <w:sz w:val="20"/>
          <w:szCs w:val="20"/>
          <w:lang w:val="es-ES" w:eastAsia="zh-CN"/>
        </w:rPr>
        <w:t xml:space="preserve">-Debido a la pandemia a nivel mundial y en Colombia; se observa un incremento en la generación de residuos biosanitarios entre marzo y septiembre atribuible (grafica relación de </w:t>
      </w:r>
      <w:r w:rsidR="00A67E1B">
        <w:rPr>
          <w:rFonts w:eastAsia="Times New Roman"/>
          <w:color w:val="auto"/>
          <w:kern w:val="3"/>
          <w:sz w:val="20"/>
          <w:szCs w:val="20"/>
          <w:lang w:val="es-ES" w:eastAsia="zh-CN"/>
        </w:rPr>
        <w:t>residuos</w:t>
      </w:r>
      <w:r>
        <w:rPr>
          <w:rFonts w:eastAsia="Times New Roman"/>
          <w:color w:val="auto"/>
          <w:kern w:val="3"/>
          <w:sz w:val="20"/>
          <w:szCs w:val="20"/>
          <w:lang w:val="es-ES" w:eastAsia="zh-CN"/>
        </w:rPr>
        <w:t xml:space="preserve">) a que se continuo con la atención de pacientes de patología maligna respetando todos los protocolos de bioseguridad y garantizando el uso de tapabocas diarios para todo el </w:t>
      </w:r>
      <w:proofErr w:type="gramStart"/>
      <w:r>
        <w:rPr>
          <w:rFonts w:eastAsia="Times New Roman"/>
          <w:color w:val="auto"/>
          <w:kern w:val="3"/>
          <w:sz w:val="20"/>
          <w:szCs w:val="20"/>
          <w:lang w:val="es-ES" w:eastAsia="zh-CN"/>
        </w:rPr>
        <w:t>personal ,</w:t>
      </w:r>
      <w:proofErr w:type="gramEnd"/>
      <w:r>
        <w:rPr>
          <w:rFonts w:eastAsia="Times New Roman"/>
          <w:color w:val="auto"/>
          <w:kern w:val="3"/>
          <w:sz w:val="20"/>
          <w:szCs w:val="20"/>
          <w:lang w:val="es-ES" w:eastAsia="zh-CN"/>
        </w:rPr>
        <w:t xml:space="preserve"> así como lo n95 y se implementó un recipiente adicional en sala de espera para el depósito de tapabocas usados</w:t>
      </w:r>
    </w:p>
    <w:p w:rsidR="00FE4E95" w:rsidRDefault="00FE4E95">
      <w:pPr>
        <w:spacing w:after="160" w:line="259" w:lineRule="auto"/>
        <w:ind w:left="0" w:right="0" w:firstLine="0"/>
        <w:jc w:val="left"/>
        <w:rPr>
          <w:rFonts w:eastAsia="Times New Roman"/>
          <w:color w:val="auto"/>
          <w:kern w:val="3"/>
          <w:sz w:val="20"/>
          <w:szCs w:val="20"/>
          <w:lang w:val="es-ES" w:eastAsia="zh-CN"/>
        </w:rPr>
      </w:pPr>
    </w:p>
    <w:p w:rsidR="00FE4E95" w:rsidRDefault="00FE4E95">
      <w:pPr>
        <w:spacing w:after="160" w:line="259" w:lineRule="auto"/>
        <w:ind w:left="0" w:right="0" w:firstLine="0"/>
        <w:jc w:val="left"/>
        <w:rPr>
          <w:rFonts w:eastAsia="Times New Roman"/>
          <w:color w:val="auto"/>
          <w:kern w:val="3"/>
          <w:sz w:val="20"/>
          <w:szCs w:val="20"/>
          <w:lang w:val="es-ES" w:eastAsia="zh-CN"/>
        </w:rPr>
      </w:pPr>
      <w:r>
        <w:rPr>
          <w:noProof/>
          <w:lang w:val="es-CO" w:eastAsia="es-CO"/>
        </w:rPr>
        <w:drawing>
          <wp:inline distT="0" distB="0" distL="0" distR="0" wp14:anchorId="4A23F228" wp14:editId="1C5911AB">
            <wp:extent cx="5615305" cy="2129155"/>
            <wp:effectExtent l="0" t="0" r="4445" b="4445"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E4E95" w:rsidRDefault="00FE4E95">
      <w:pPr>
        <w:spacing w:after="160" w:line="259" w:lineRule="auto"/>
        <w:ind w:left="0" w:right="0" w:firstLine="0"/>
        <w:jc w:val="left"/>
        <w:rPr>
          <w:rFonts w:eastAsia="Times New Roman"/>
          <w:color w:val="auto"/>
          <w:kern w:val="3"/>
          <w:sz w:val="20"/>
          <w:szCs w:val="20"/>
          <w:lang w:val="es-ES" w:eastAsia="zh-CN"/>
        </w:rPr>
      </w:pPr>
    </w:p>
    <w:p w:rsidR="00FE4E95" w:rsidRDefault="00FE4E95">
      <w:pPr>
        <w:spacing w:after="160" w:line="259" w:lineRule="auto"/>
        <w:ind w:left="0" w:right="0" w:firstLine="0"/>
        <w:jc w:val="left"/>
        <w:rPr>
          <w:rFonts w:eastAsia="Times New Roman"/>
          <w:color w:val="auto"/>
          <w:kern w:val="3"/>
          <w:sz w:val="20"/>
          <w:szCs w:val="20"/>
          <w:lang w:val="es-ES" w:eastAsia="zh-CN"/>
        </w:rPr>
      </w:pPr>
    </w:p>
    <w:p w:rsidR="00FE4E95" w:rsidRDefault="00B952B3" w:rsidP="00FE4E95">
      <w:pPr>
        <w:pStyle w:val="Standard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  <w:r w:rsidR="00FE4E95">
        <w:rPr>
          <w:rFonts w:ascii="Arial" w:hAnsi="Arial" w:cs="Arial"/>
          <w:sz w:val="20"/>
          <w:szCs w:val="20"/>
        </w:rPr>
        <w:t>Se deja constancia de que se ha asistido al plan de capacitación de residuos según el edificio Medical</w:t>
      </w:r>
      <w:r>
        <w:rPr>
          <w:rFonts w:ascii="Arial" w:hAnsi="Arial" w:cs="Arial"/>
          <w:sz w:val="20"/>
          <w:szCs w:val="20"/>
        </w:rPr>
        <w:t xml:space="preserve"> y semanalmente se verifica el cumplimiento de los protocolos de bioseguridad que incluye a la gestión de residuos.</w:t>
      </w:r>
    </w:p>
    <w:p w:rsidR="00FE4E95" w:rsidRDefault="00FE4E95" w:rsidP="00FE4E95">
      <w:pPr>
        <w:pStyle w:val="Standard"/>
        <w:rPr>
          <w:rFonts w:ascii="Arial" w:hAnsi="Arial" w:cs="Arial"/>
          <w:sz w:val="20"/>
          <w:szCs w:val="20"/>
        </w:rPr>
      </w:pPr>
    </w:p>
    <w:p w:rsidR="00FE4E95" w:rsidRDefault="00FE4E95" w:rsidP="00FE4E95">
      <w:pPr>
        <w:pStyle w:val="Standard"/>
        <w:rPr>
          <w:rFonts w:ascii="Arial" w:hAnsi="Arial" w:cs="Arial"/>
          <w:sz w:val="20"/>
          <w:szCs w:val="20"/>
        </w:rPr>
      </w:pPr>
    </w:p>
    <w:p w:rsidR="00764698" w:rsidRPr="001433C0" w:rsidRDefault="00457608" w:rsidP="00FE4E95">
      <w:pPr>
        <w:pStyle w:val="Standard"/>
      </w:pPr>
      <w:r>
        <w:rPr>
          <w:rFonts w:ascii="Arial" w:hAnsi="Arial" w:cs="Arial"/>
          <w:sz w:val="20"/>
          <w:szCs w:val="20"/>
        </w:rPr>
        <w:t xml:space="preserve">-Se deja constancia que </w:t>
      </w:r>
      <w:proofErr w:type="gramStart"/>
      <w:r>
        <w:rPr>
          <w:rFonts w:ascii="Arial" w:hAnsi="Arial" w:cs="Arial"/>
          <w:sz w:val="20"/>
          <w:szCs w:val="20"/>
        </w:rPr>
        <w:t>la</w:t>
      </w:r>
      <w:r w:rsidR="00B952B3">
        <w:rPr>
          <w:rFonts w:ascii="Arial" w:hAnsi="Arial" w:cs="Arial"/>
          <w:sz w:val="20"/>
          <w:szCs w:val="20"/>
        </w:rPr>
        <w:t xml:space="preserve"> secretario</w:t>
      </w:r>
      <w:proofErr w:type="gramEnd"/>
      <w:r w:rsidR="00B952B3">
        <w:rPr>
          <w:rFonts w:ascii="Arial" w:hAnsi="Arial" w:cs="Arial"/>
          <w:sz w:val="20"/>
          <w:szCs w:val="20"/>
        </w:rPr>
        <w:t xml:space="preserve"> </w:t>
      </w:r>
      <w:r w:rsidR="00764698">
        <w:rPr>
          <w:rFonts w:ascii="Arial" w:hAnsi="Arial" w:cs="Arial"/>
          <w:sz w:val="20"/>
          <w:szCs w:val="20"/>
        </w:rPr>
        <w:t>Vanessa</w:t>
      </w:r>
      <w:r w:rsidR="00B952B3">
        <w:rPr>
          <w:rFonts w:ascii="Arial" w:hAnsi="Arial" w:cs="Arial"/>
          <w:sz w:val="20"/>
          <w:szCs w:val="20"/>
        </w:rPr>
        <w:t xml:space="preserve"> Holguín</w:t>
      </w:r>
      <w:r w:rsidR="00764698">
        <w:rPr>
          <w:rFonts w:ascii="Arial" w:hAnsi="Arial" w:cs="Arial"/>
          <w:sz w:val="20"/>
          <w:szCs w:val="20"/>
        </w:rPr>
        <w:t xml:space="preserve"> asiste a capacitación ambiental con el tema Normatividad Ambiental residuos y vertimientos genera</w:t>
      </w:r>
      <w:r w:rsidR="00B952B3">
        <w:rPr>
          <w:rFonts w:ascii="Arial" w:hAnsi="Arial" w:cs="Arial"/>
          <w:sz w:val="20"/>
          <w:szCs w:val="20"/>
        </w:rPr>
        <w:t>les el 16 de septiembre virtual y que desde la gerencia se diligencio la caracterización de vertimientos</w:t>
      </w:r>
      <w:r>
        <w:rPr>
          <w:rFonts w:ascii="Arial" w:hAnsi="Arial" w:cs="Arial"/>
          <w:sz w:val="20"/>
          <w:szCs w:val="20"/>
        </w:rPr>
        <w:t xml:space="preserve"> del consultorio 1308 y 805 y se envió a la administración para la caracterización de vertimientos del edificio</w:t>
      </w:r>
      <w:r w:rsidR="00B952B3">
        <w:rPr>
          <w:rFonts w:ascii="Arial" w:hAnsi="Arial" w:cs="Arial"/>
          <w:sz w:val="20"/>
          <w:szCs w:val="20"/>
        </w:rPr>
        <w:t>.</w:t>
      </w:r>
    </w:p>
    <w:p w:rsidR="001A2E50" w:rsidRDefault="001A2E50" w:rsidP="001A2E50">
      <w:pPr>
        <w:pStyle w:val="Standard"/>
      </w:pPr>
    </w:p>
    <w:p w:rsidR="001A2E50" w:rsidRDefault="001A2E50" w:rsidP="001A2E50">
      <w:pPr>
        <w:pStyle w:val="Standard"/>
      </w:pPr>
    </w:p>
    <w:p w:rsidR="001A2E50" w:rsidRDefault="001A2E50" w:rsidP="001A2E50">
      <w:pPr>
        <w:pStyle w:val="Standard"/>
      </w:pPr>
    </w:p>
    <w:p w:rsidR="00962E9D" w:rsidRDefault="00962E9D" w:rsidP="00795ABE">
      <w:pPr>
        <w:pStyle w:val="Standard"/>
      </w:pPr>
    </w:p>
    <w:p w:rsidR="00795ABE" w:rsidRDefault="00795ABE" w:rsidP="00795ABE">
      <w:pPr>
        <w:pStyle w:val="Standard"/>
        <w:rPr>
          <w:rFonts w:ascii="Arial" w:hAnsi="Arial" w:cs="Arial"/>
          <w:sz w:val="20"/>
          <w:szCs w:val="20"/>
        </w:rPr>
      </w:pPr>
    </w:p>
    <w:p w:rsidR="00490259" w:rsidRDefault="00490259" w:rsidP="009C2192">
      <w:pPr>
        <w:pStyle w:val="Standard"/>
        <w:ind w:left="720"/>
        <w:rPr>
          <w:rFonts w:ascii="Arial" w:hAnsi="Arial" w:cs="Arial"/>
          <w:sz w:val="20"/>
          <w:szCs w:val="20"/>
        </w:rPr>
      </w:pPr>
    </w:p>
    <w:p w:rsidR="00611F7B" w:rsidRDefault="00611F7B" w:rsidP="00611F7B">
      <w:pPr>
        <w:pStyle w:val="Normal1"/>
        <w:ind w:left="0"/>
        <w:jc w:val="both"/>
        <w:rPr>
          <w:rFonts w:eastAsia="Times New Roman"/>
          <w:sz w:val="20"/>
          <w:szCs w:val="20"/>
        </w:rPr>
      </w:pPr>
    </w:p>
    <w:p w:rsidR="00A67E1B" w:rsidRDefault="00A67E1B" w:rsidP="00611F7B">
      <w:pPr>
        <w:pStyle w:val="Normal1"/>
        <w:ind w:left="0"/>
        <w:jc w:val="both"/>
        <w:rPr>
          <w:sz w:val="20"/>
          <w:szCs w:val="20"/>
        </w:rPr>
      </w:pPr>
    </w:p>
    <w:p w:rsidR="00A67E1B" w:rsidRDefault="00067DEA" w:rsidP="00611F7B">
      <w:pPr>
        <w:pStyle w:val="Normal1"/>
        <w:ind w:left="0"/>
        <w:jc w:val="both"/>
        <w:rPr>
          <w:sz w:val="20"/>
          <w:szCs w:val="20"/>
        </w:rPr>
      </w:pPr>
      <w:r w:rsidRPr="00457608">
        <w:rPr>
          <w:sz w:val="20"/>
          <w:szCs w:val="20"/>
        </w:rPr>
        <w:t>3.</w:t>
      </w:r>
      <w:r w:rsidR="00A67E1B" w:rsidRPr="00457608">
        <w:rPr>
          <w:sz w:val="20"/>
          <w:szCs w:val="20"/>
        </w:rPr>
        <w:t>Actualización de PGIRH</w:t>
      </w:r>
      <w:r w:rsidRPr="00067DEA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067DEA">
        <w:rPr>
          <w:sz w:val="20"/>
          <w:szCs w:val="20"/>
        </w:rPr>
        <w:t>Se informa a los asistentes al comité que ya se</w:t>
      </w:r>
      <w:r>
        <w:rPr>
          <w:sz w:val="20"/>
          <w:szCs w:val="20"/>
        </w:rPr>
        <w:t xml:space="preserve"> e</w:t>
      </w:r>
      <w:r w:rsidRPr="00067DEA">
        <w:rPr>
          <w:sz w:val="20"/>
          <w:szCs w:val="20"/>
        </w:rPr>
        <w:t>ncuentra disponible la 4</w:t>
      </w:r>
      <w:r>
        <w:rPr>
          <w:sz w:val="20"/>
          <w:szCs w:val="20"/>
        </w:rPr>
        <w:t xml:space="preserve"> </w:t>
      </w:r>
      <w:r w:rsidRPr="00067DEA">
        <w:rPr>
          <w:sz w:val="20"/>
          <w:szCs w:val="20"/>
        </w:rPr>
        <w:t>versión del PGIRH</w:t>
      </w:r>
      <w:r>
        <w:rPr>
          <w:sz w:val="20"/>
          <w:szCs w:val="20"/>
        </w:rPr>
        <w:t xml:space="preserve"> y que se actualizo la caracterización cualitativa y cuantitativa de residuos, incluyendo la actualización de las rutas de residuos tanto del 1308 como del 805,</w:t>
      </w:r>
      <w:r w:rsidR="00457608">
        <w:rPr>
          <w:sz w:val="20"/>
          <w:szCs w:val="20"/>
        </w:rPr>
        <w:t xml:space="preserve"> </w:t>
      </w:r>
      <w:r w:rsidR="006753F2">
        <w:rPr>
          <w:sz w:val="20"/>
          <w:szCs w:val="20"/>
        </w:rPr>
        <w:t>así</w:t>
      </w:r>
      <w:bookmarkStart w:id="0" w:name="_GoBack"/>
      <w:bookmarkEnd w:id="0"/>
      <w:r>
        <w:rPr>
          <w:sz w:val="20"/>
          <w:szCs w:val="20"/>
        </w:rPr>
        <w:t xml:space="preserve"> mismo se agregaron fotografías del movimiento interno de </w:t>
      </w:r>
      <w:r w:rsidR="006753F2">
        <w:rPr>
          <w:sz w:val="20"/>
          <w:szCs w:val="20"/>
        </w:rPr>
        <w:t>residuos, así</w:t>
      </w:r>
      <w:r>
        <w:rPr>
          <w:sz w:val="20"/>
          <w:szCs w:val="20"/>
        </w:rPr>
        <w:t xml:space="preserve"> como el uso de </w:t>
      </w:r>
      <w:proofErr w:type="spellStart"/>
      <w:r>
        <w:rPr>
          <w:sz w:val="20"/>
          <w:szCs w:val="20"/>
        </w:rPr>
        <w:t>epp</w:t>
      </w:r>
      <w:proofErr w:type="spellEnd"/>
      <w:r>
        <w:rPr>
          <w:sz w:val="20"/>
          <w:szCs w:val="20"/>
        </w:rPr>
        <w:t>. También se actualizo la plataforma institucional</w:t>
      </w:r>
    </w:p>
    <w:p w:rsidR="00067DEA" w:rsidRPr="00A67E1B" w:rsidRDefault="00067DEA" w:rsidP="00611F7B">
      <w:pPr>
        <w:pStyle w:val="Normal1"/>
        <w:ind w:left="0"/>
        <w:jc w:val="both"/>
        <w:rPr>
          <w:b/>
          <w:sz w:val="20"/>
          <w:szCs w:val="20"/>
        </w:rPr>
      </w:pPr>
    </w:p>
    <w:p w:rsidR="00A67E1B" w:rsidRDefault="00A67E1B" w:rsidP="00611F7B">
      <w:pPr>
        <w:pStyle w:val="Normal1"/>
        <w:ind w:left="0"/>
        <w:jc w:val="both"/>
        <w:rPr>
          <w:sz w:val="20"/>
          <w:szCs w:val="20"/>
        </w:rPr>
      </w:pPr>
    </w:p>
    <w:p w:rsidR="00A67E1B" w:rsidRDefault="00A67E1B" w:rsidP="00611F7B">
      <w:pPr>
        <w:pStyle w:val="Normal1"/>
        <w:ind w:left="0"/>
        <w:jc w:val="both"/>
        <w:rPr>
          <w:sz w:val="20"/>
          <w:szCs w:val="20"/>
        </w:rPr>
      </w:pPr>
    </w:p>
    <w:p w:rsidR="00A67E1B" w:rsidRDefault="00A67E1B" w:rsidP="00611F7B">
      <w:pPr>
        <w:pStyle w:val="Normal1"/>
        <w:ind w:left="0"/>
        <w:jc w:val="both"/>
        <w:rPr>
          <w:sz w:val="20"/>
          <w:szCs w:val="20"/>
        </w:rPr>
      </w:pPr>
    </w:p>
    <w:p w:rsidR="00AC33E5" w:rsidRDefault="009B68DE" w:rsidP="00611F7B">
      <w:pPr>
        <w:pStyle w:val="Normal1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Siendo las </w:t>
      </w:r>
      <w:r w:rsidR="00B952B3">
        <w:rPr>
          <w:sz w:val="20"/>
          <w:szCs w:val="20"/>
        </w:rPr>
        <w:t>930</w:t>
      </w:r>
      <w:r w:rsidR="000E6A14">
        <w:rPr>
          <w:sz w:val="20"/>
          <w:szCs w:val="20"/>
        </w:rPr>
        <w:t xml:space="preserve"> a</w:t>
      </w:r>
      <w:r w:rsidR="00F85210">
        <w:rPr>
          <w:sz w:val="20"/>
          <w:szCs w:val="20"/>
        </w:rPr>
        <w:t xml:space="preserve">m en Medellín, a los </w:t>
      </w:r>
      <w:r w:rsidR="00933F5A">
        <w:rPr>
          <w:sz w:val="20"/>
          <w:szCs w:val="20"/>
        </w:rPr>
        <w:t>(</w:t>
      </w:r>
      <w:r w:rsidR="000E6A14">
        <w:rPr>
          <w:sz w:val="20"/>
          <w:szCs w:val="20"/>
        </w:rPr>
        <w:t>28) días del mes de septiembre</w:t>
      </w:r>
      <w:r w:rsidR="00CE0FB8">
        <w:rPr>
          <w:sz w:val="20"/>
          <w:szCs w:val="20"/>
        </w:rPr>
        <w:t xml:space="preserve"> de dos mil veinte </w:t>
      </w:r>
      <w:r w:rsidR="00A8730F">
        <w:rPr>
          <w:sz w:val="20"/>
          <w:szCs w:val="20"/>
        </w:rPr>
        <w:t>(2020</w:t>
      </w:r>
      <w:r w:rsidR="00AC33E5">
        <w:rPr>
          <w:sz w:val="20"/>
          <w:szCs w:val="20"/>
        </w:rPr>
        <w:t>)</w:t>
      </w:r>
    </w:p>
    <w:p w:rsidR="00AC33E5" w:rsidRDefault="00AC33E5" w:rsidP="00AC33E5">
      <w:pPr>
        <w:pStyle w:val="Normal1"/>
        <w:jc w:val="both"/>
        <w:rPr>
          <w:sz w:val="20"/>
          <w:szCs w:val="20"/>
        </w:rPr>
      </w:pPr>
    </w:p>
    <w:p w:rsidR="00AC33E5" w:rsidRDefault="00AC33E5" w:rsidP="00AC33E5">
      <w:pPr>
        <w:pStyle w:val="Prrafodelista"/>
        <w:ind w:left="0"/>
        <w:rPr>
          <w:color w:val="000000"/>
          <w:sz w:val="20"/>
          <w:szCs w:val="20"/>
        </w:rPr>
      </w:pPr>
    </w:p>
    <w:p w:rsidR="00611F7B" w:rsidRDefault="00611F7B" w:rsidP="00AC33E5">
      <w:pPr>
        <w:pStyle w:val="Prrafodelista"/>
        <w:ind w:left="0"/>
        <w:rPr>
          <w:color w:val="000000"/>
          <w:sz w:val="20"/>
          <w:szCs w:val="20"/>
        </w:rPr>
      </w:pPr>
    </w:p>
    <w:p w:rsidR="00AC33E5" w:rsidRDefault="00AC33E5" w:rsidP="00AC33E5">
      <w:pPr>
        <w:pStyle w:val="Normal1"/>
        <w:ind w:left="0"/>
      </w:pPr>
      <w:bookmarkStart w:id="1" w:name="OLE_LINK1"/>
      <w:r>
        <w:rPr>
          <w:noProof/>
          <w:sz w:val="20"/>
          <w:szCs w:val="20"/>
          <w:lang w:val="es-CO" w:eastAsia="es-CO"/>
        </w:rPr>
        <w:drawing>
          <wp:inline distT="0" distB="0" distL="0" distR="0" wp14:anchorId="2DDCF7D3" wp14:editId="111C367E">
            <wp:extent cx="1494714" cy="457200"/>
            <wp:effectExtent l="0" t="0" r="0" b="0"/>
            <wp:docPr id="2" name="gráfico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 r="46393" b="85567"/>
                    <a:stretch>
                      <a:fillRect/>
                    </a:stretch>
                  </pic:blipFill>
                  <pic:spPr>
                    <a:xfrm>
                      <a:off x="0" y="0"/>
                      <a:ext cx="1494714" cy="457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End w:id="1"/>
      <w:r w:rsidR="001433C0">
        <w:t xml:space="preserve">                                </w:t>
      </w:r>
      <w:r w:rsidR="001433C0" w:rsidRPr="00667F2F">
        <w:rPr>
          <w:noProof/>
          <w:lang w:val="es-CO" w:eastAsia="es-CO"/>
        </w:rPr>
        <w:drawing>
          <wp:inline distT="0" distB="0" distL="0" distR="0" wp14:anchorId="0EDB4886" wp14:editId="0D79F734">
            <wp:extent cx="1533525" cy="4856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38" t="7528" r="37510" b="86176"/>
                    <a:stretch/>
                  </pic:blipFill>
                  <pic:spPr bwMode="auto">
                    <a:xfrm>
                      <a:off x="0" y="0"/>
                      <a:ext cx="1535021" cy="48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3E5" w:rsidRDefault="00AC33E5" w:rsidP="00611F7B">
      <w:pPr>
        <w:pStyle w:val="Normal1"/>
        <w:rPr>
          <w:sz w:val="20"/>
          <w:szCs w:val="20"/>
        </w:rPr>
      </w:pPr>
      <w:r>
        <w:rPr>
          <w:sz w:val="20"/>
          <w:szCs w:val="20"/>
        </w:rPr>
        <w:t xml:space="preserve">                   Martha Castañeda          </w:t>
      </w:r>
      <w:r w:rsidR="001433C0">
        <w:rPr>
          <w:sz w:val="20"/>
          <w:szCs w:val="20"/>
        </w:rPr>
        <w:t xml:space="preserve">                                            Vanessa Holguín</w:t>
      </w:r>
    </w:p>
    <w:p w:rsidR="00CE0FB8" w:rsidRDefault="00CE0FB8" w:rsidP="00611F7B">
      <w:pPr>
        <w:pStyle w:val="Normal1"/>
        <w:rPr>
          <w:sz w:val="20"/>
          <w:szCs w:val="20"/>
        </w:rPr>
      </w:pPr>
    </w:p>
    <w:p w:rsidR="00CE0FB8" w:rsidRDefault="00CE0FB8" w:rsidP="00611F7B">
      <w:pPr>
        <w:pStyle w:val="Normal1"/>
        <w:rPr>
          <w:sz w:val="20"/>
          <w:szCs w:val="20"/>
        </w:rPr>
      </w:pPr>
    </w:p>
    <w:p w:rsidR="00CE0FB8" w:rsidRDefault="00CE0FB8" w:rsidP="00611F7B">
      <w:pPr>
        <w:pStyle w:val="Normal1"/>
        <w:rPr>
          <w:sz w:val="20"/>
          <w:szCs w:val="20"/>
        </w:rPr>
      </w:pPr>
    </w:p>
    <w:p w:rsidR="00AC33E5" w:rsidRDefault="00AC33E5" w:rsidP="00AC33E5">
      <w:pPr>
        <w:pStyle w:val="Normal1"/>
        <w:rPr>
          <w:sz w:val="20"/>
          <w:szCs w:val="20"/>
        </w:rPr>
      </w:pPr>
    </w:p>
    <w:p w:rsidR="00AC33E5" w:rsidRDefault="00AC33E5" w:rsidP="00AC33E5">
      <w:pPr>
        <w:pStyle w:val="Normal1"/>
      </w:pPr>
      <w:r>
        <w:rPr>
          <w:sz w:val="20"/>
          <w:szCs w:val="20"/>
        </w:rPr>
        <w:t xml:space="preserve">                </w:t>
      </w:r>
      <w:r>
        <w:rPr>
          <w:noProof/>
          <w:lang w:val="es-CO" w:eastAsia="es-CO"/>
        </w:rPr>
        <w:drawing>
          <wp:inline distT="0" distB="0" distL="0" distR="0" wp14:anchorId="6E07DABA" wp14:editId="3E5EF66D">
            <wp:extent cx="1514475" cy="257175"/>
            <wp:effectExtent l="0" t="0" r="9525" b="9525"/>
            <wp:docPr id="3" name="Imagen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571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 w:rsidR="001433C0">
        <w:rPr>
          <w:sz w:val="20"/>
          <w:szCs w:val="20"/>
        </w:rPr>
        <w:t xml:space="preserve">                                       </w:t>
      </w:r>
      <w:r w:rsidR="001433C0">
        <w:rPr>
          <w:noProof/>
          <w:lang w:val="es-CO" w:eastAsia="es-CO"/>
        </w:rPr>
        <w:drawing>
          <wp:inline distT="0" distB="0" distL="0" distR="0" wp14:anchorId="78908C09" wp14:editId="5C593B3D">
            <wp:extent cx="1238253" cy="238128"/>
            <wp:effectExtent l="0" t="0" r="0" b="9522"/>
            <wp:docPr id="4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3" cy="2381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433C0" w:rsidRDefault="00AC33E5" w:rsidP="001433C0">
      <w:pPr>
        <w:pStyle w:val="Normal1"/>
        <w:rPr>
          <w:sz w:val="20"/>
          <w:szCs w:val="20"/>
        </w:rPr>
      </w:pPr>
      <w:r>
        <w:rPr>
          <w:sz w:val="20"/>
          <w:szCs w:val="20"/>
        </w:rPr>
        <w:t xml:space="preserve">                   </w:t>
      </w:r>
      <w:proofErr w:type="spellStart"/>
      <w:r>
        <w:rPr>
          <w:sz w:val="20"/>
          <w:szCs w:val="20"/>
        </w:rPr>
        <w:t>Bibey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Yoana</w:t>
      </w:r>
      <w:proofErr w:type="spellEnd"/>
      <w:r>
        <w:rPr>
          <w:sz w:val="20"/>
          <w:szCs w:val="20"/>
        </w:rPr>
        <w:t xml:space="preserve"> Holguín           </w:t>
      </w:r>
      <w:r w:rsidR="001433C0">
        <w:rPr>
          <w:sz w:val="20"/>
          <w:szCs w:val="20"/>
        </w:rPr>
        <w:t xml:space="preserve">                                      Nidia López</w:t>
      </w:r>
    </w:p>
    <w:p w:rsidR="00AC33E5" w:rsidRDefault="00AC33E5" w:rsidP="00AC33E5">
      <w:pPr>
        <w:pStyle w:val="Normal1"/>
        <w:rPr>
          <w:sz w:val="20"/>
          <w:szCs w:val="20"/>
        </w:rPr>
      </w:pPr>
    </w:p>
    <w:p w:rsidR="00AC33E5" w:rsidRDefault="00AC33E5" w:rsidP="00AC33E5">
      <w:pPr>
        <w:pStyle w:val="Normal1"/>
        <w:rPr>
          <w:sz w:val="20"/>
          <w:szCs w:val="20"/>
        </w:rPr>
      </w:pPr>
    </w:p>
    <w:p w:rsidR="00AC33E5" w:rsidRDefault="00AC33E5" w:rsidP="00611F7B">
      <w:pPr>
        <w:pStyle w:val="Normal1"/>
        <w:ind w:left="0"/>
        <w:rPr>
          <w:sz w:val="20"/>
          <w:szCs w:val="20"/>
        </w:rPr>
      </w:pPr>
    </w:p>
    <w:p w:rsidR="00AC33E5" w:rsidRDefault="00AC33E5" w:rsidP="00AC33E5">
      <w:pPr>
        <w:pStyle w:val="Normal1"/>
      </w:pPr>
      <w:r>
        <w:rPr>
          <w:sz w:val="20"/>
          <w:szCs w:val="20"/>
        </w:rPr>
        <w:t xml:space="preserve">                 </w:t>
      </w:r>
    </w:p>
    <w:p w:rsidR="00AC33E5" w:rsidRDefault="00AC33E5" w:rsidP="00AC33E5">
      <w:pPr>
        <w:pStyle w:val="Normal1"/>
        <w:rPr>
          <w:sz w:val="20"/>
          <w:szCs w:val="20"/>
        </w:rPr>
      </w:pPr>
      <w:r>
        <w:rPr>
          <w:sz w:val="20"/>
          <w:szCs w:val="20"/>
        </w:rPr>
        <w:t xml:space="preserve">                   </w:t>
      </w:r>
    </w:p>
    <w:p w:rsidR="00AC33E5" w:rsidRDefault="00AC33E5" w:rsidP="00AC33E5">
      <w:pPr>
        <w:pStyle w:val="Normal1"/>
        <w:rPr>
          <w:sz w:val="20"/>
          <w:szCs w:val="20"/>
        </w:rPr>
      </w:pPr>
    </w:p>
    <w:p w:rsidR="00AC33E5" w:rsidRDefault="00AC33E5" w:rsidP="00AC33E5">
      <w:pPr>
        <w:pStyle w:val="Prrafodelista"/>
        <w:ind w:left="-604"/>
        <w:jc w:val="center"/>
        <w:rPr>
          <w:color w:val="FF0000"/>
          <w:sz w:val="20"/>
          <w:szCs w:val="20"/>
        </w:rPr>
      </w:pPr>
    </w:p>
    <w:p w:rsidR="00AC33E5" w:rsidRDefault="00AC33E5" w:rsidP="00AC33E5">
      <w:pPr>
        <w:pStyle w:val="Normal1"/>
        <w:ind w:left="0"/>
        <w:rPr>
          <w:sz w:val="20"/>
          <w:szCs w:val="20"/>
        </w:rPr>
      </w:pPr>
    </w:p>
    <w:p w:rsidR="00AC33E5" w:rsidRDefault="00AC33E5" w:rsidP="00AC33E5">
      <w:pPr>
        <w:pStyle w:val="Normal1"/>
        <w:ind w:left="0"/>
        <w:rPr>
          <w:sz w:val="20"/>
          <w:szCs w:val="20"/>
        </w:rPr>
      </w:pPr>
    </w:p>
    <w:p w:rsidR="00AC33E5" w:rsidRPr="001C619C" w:rsidRDefault="00AC33E5">
      <w:pPr>
        <w:spacing w:after="0" w:line="259" w:lineRule="auto"/>
        <w:ind w:left="1281" w:right="0" w:firstLine="0"/>
        <w:jc w:val="left"/>
        <w:rPr>
          <w:lang w:val="es-CO"/>
        </w:rPr>
      </w:pPr>
    </w:p>
    <w:p w:rsidR="002B6407" w:rsidRPr="001C619C" w:rsidRDefault="00DB298C">
      <w:pPr>
        <w:spacing w:after="38" w:line="259" w:lineRule="auto"/>
        <w:ind w:left="1281" w:right="0" w:firstLine="0"/>
        <w:jc w:val="left"/>
        <w:rPr>
          <w:lang w:val="es-CO"/>
        </w:rPr>
      </w:pPr>
      <w:r w:rsidRPr="001C619C">
        <w:rPr>
          <w:rFonts w:ascii="Calibri" w:eastAsia="Calibri" w:hAnsi="Calibri" w:cs="Calibri"/>
          <w:lang w:val="es-CO"/>
        </w:rPr>
        <w:t xml:space="preserve"> </w:t>
      </w:r>
    </w:p>
    <w:p w:rsidR="009549E2" w:rsidRDefault="009549E2">
      <w:pPr>
        <w:spacing w:after="218" w:line="259" w:lineRule="auto"/>
        <w:ind w:left="0" w:right="0" w:firstLine="0"/>
        <w:jc w:val="left"/>
        <w:rPr>
          <w:rFonts w:ascii="Calibri" w:eastAsia="Calibri" w:hAnsi="Calibri" w:cs="Calibri"/>
          <w:lang w:val="es-CO"/>
        </w:rPr>
      </w:pPr>
    </w:p>
    <w:p w:rsidR="009549E2" w:rsidRDefault="009549E2">
      <w:pPr>
        <w:spacing w:after="218" w:line="259" w:lineRule="auto"/>
        <w:ind w:left="0" w:right="0" w:firstLine="0"/>
        <w:jc w:val="left"/>
        <w:rPr>
          <w:rFonts w:ascii="Calibri" w:eastAsia="Calibri" w:hAnsi="Calibri" w:cs="Calibri"/>
          <w:lang w:val="es-CO"/>
        </w:rPr>
      </w:pPr>
    </w:p>
    <w:p w:rsidR="009549E2" w:rsidRPr="001C619C" w:rsidRDefault="009549E2">
      <w:pPr>
        <w:spacing w:after="218" w:line="259" w:lineRule="auto"/>
        <w:ind w:left="0" w:right="0" w:firstLine="0"/>
        <w:jc w:val="left"/>
        <w:rPr>
          <w:lang w:val="es-CO"/>
        </w:rPr>
      </w:pPr>
    </w:p>
    <w:sectPr w:rsidR="009549E2" w:rsidRPr="001C619C">
      <w:headerReference w:type="default" r:id="rId15"/>
      <w:pgSz w:w="12240" w:h="15840"/>
      <w:pgMar w:top="1440" w:right="1696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0324" w:rsidRDefault="00E60324" w:rsidP="00CF7E67">
      <w:pPr>
        <w:spacing w:after="0" w:line="240" w:lineRule="auto"/>
      </w:pPr>
      <w:r>
        <w:separator/>
      </w:r>
    </w:p>
  </w:endnote>
  <w:endnote w:type="continuationSeparator" w:id="0">
    <w:p w:rsidR="00E60324" w:rsidRDefault="00E60324" w:rsidP="00CF7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0324" w:rsidRDefault="00E60324" w:rsidP="00CF7E67">
      <w:pPr>
        <w:spacing w:after="0" w:line="240" w:lineRule="auto"/>
      </w:pPr>
      <w:r>
        <w:separator/>
      </w:r>
    </w:p>
  </w:footnote>
  <w:footnote w:type="continuationSeparator" w:id="0">
    <w:p w:rsidR="00E60324" w:rsidRDefault="00E60324" w:rsidP="00CF7E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7E67" w:rsidRDefault="00CF7E67" w:rsidP="00CF7E67">
    <w:pPr>
      <w:pStyle w:val="Ttulo1"/>
      <w:spacing w:after="0"/>
      <w:ind w:left="-3675" w:right="-12" w:hanging="10"/>
      <w:jc w:val="right"/>
      <w:rPr>
        <w:rFonts w:ascii="Comic Sans MS" w:eastAsia="Comic Sans MS" w:hAnsi="Comic Sans MS" w:cs="Comic Sans MS"/>
        <w:lang w:val="es-CO"/>
      </w:rPr>
    </w:pPr>
    <w:r>
      <w:rPr>
        <w:noProof/>
        <w:lang w:val="es-CO" w:eastAsia="es-CO"/>
      </w:rPr>
      <w:drawing>
        <wp:anchor distT="0" distB="0" distL="114300" distR="114300" simplePos="0" relativeHeight="251659264" behindDoc="0" locked="0" layoutInCell="1" allowOverlap="0" wp14:anchorId="3A0EFC61" wp14:editId="6BF4F4B2">
          <wp:simplePos x="0" y="0"/>
          <wp:positionH relativeFrom="column">
            <wp:posOffset>-342900</wp:posOffset>
          </wp:positionH>
          <wp:positionV relativeFrom="paragraph">
            <wp:posOffset>-246380</wp:posOffset>
          </wp:positionV>
          <wp:extent cx="977900" cy="812800"/>
          <wp:effectExtent l="0" t="0" r="0" b="0"/>
          <wp:wrapSquare wrapText="bothSides"/>
          <wp:docPr id="23" name="Picture 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7900" cy="812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omic Sans MS" w:eastAsia="Comic Sans MS" w:hAnsi="Comic Sans MS" w:cs="Comic Sans MS"/>
        <w:lang w:val="es-CO"/>
      </w:rPr>
      <w:t>ADMINISTRACION DE NEGOCIOS S&amp;C LTDA</w:t>
    </w:r>
  </w:p>
  <w:p w:rsidR="00CF7E67" w:rsidRPr="001C619C" w:rsidRDefault="00CF7E67" w:rsidP="00CF7E67">
    <w:pPr>
      <w:pStyle w:val="Ttulo1"/>
      <w:spacing w:after="0"/>
      <w:ind w:left="-3675" w:right="-12" w:hanging="10"/>
      <w:jc w:val="right"/>
      <w:rPr>
        <w:lang w:val="es-CO"/>
      </w:rPr>
    </w:pPr>
    <w:r w:rsidRPr="001C619C">
      <w:rPr>
        <w:rFonts w:ascii="Comic Sans MS" w:eastAsia="Comic Sans MS" w:hAnsi="Comic Sans MS" w:cs="Comic Sans MS"/>
        <w:lang w:val="es-CO"/>
      </w:rPr>
      <w:t xml:space="preserve">CEXCA NIT 900132513-8 </w:t>
    </w:r>
  </w:p>
  <w:p w:rsidR="00CF7E67" w:rsidRDefault="00CF7E6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D38D5"/>
    <w:multiLevelType w:val="multilevel"/>
    <w:tmpl w:val="1FC04BB6"/>
    <w:styleLink w:val="WW8Num2"/>
    <w:lvl w:ilvl="0">
      <w:start w:val="1"/>
      <w:numFmt w:val="decimal"/>
      <w:lvlText w:val="%1."/>
      <w:lvlJc w:val="left"/>
      <w:pPr>
        <w:ind w:left="502" w:hanging="360"/>
      </w:pPr>
      <w:rPr>
        <w:rFonts w:cs="Aria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52EA34FF"/>
    <w:multiLevelType w:val="multilevel"/>
    <w:tmpl w:val="C96A6B28"/>
    <w:styleLink w:val="WW8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</w:num>
  <w:num w:numId="4">
    <w:abstractNumId w:val="0"/>
    <w:lvlOverride w:ilvl="0">
      <w:startOverride w:val="1"/>
      <w:lvl w:ilvl="0">
        <w:start w:val="1"/>
        <w:numFmt w:val="decimal"/>
        <w:lvlText w:val="%1."/>
        <w:lvlJc w:val="left"/>
        <w:pPr>
          <w:ind w:left="502" w:hanging="360"/>
        </w:pPr>
        <w:rPr>
          <w:rFonts w:ascii="Arial" w:hAnsi="Arial" w:cs="Aria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407"/>
    <w:rsid w:val="00067DEA"/>
    <w:rsid w:val="000D11D8"/>
    <w:rsid w:val="000E3A30"/>
    <w:rsid w:val="000E6A14"/>
    <w:rsid w:val="000F1CAA"/>
    <w:rsid w:val="001033EA"/>
    <w:rsid w:val="001361CA"/>
    <w:rsid w:val="001433C0"/>
    <w:rsid w:val="001971B2"/>
    <w:rsid w:val="001A2E50"/>
    <w:rsid w:val="001C619C"/>
    <w:rsid w:val="00254CB8"/>
    <w:rsid w:val="002B6407"/>
    <w:rsid w:val="002C6015"/>
    <w:rsid w:val="002D3E5B"/>
    <w:rsid w:val="003072F1"/>
    <w:rsid w:val="00333EB5"/>
    <w:rsid w:val="003818AB"/>
    <w:rsid w:val="003F7501"/>
    <w:rsid w:val="00457608"/>
    <w:rsid w:val="00462709"/>
    <w:rsid w:val="00490259"/>
    <w:rsid w:val="00497CA2"/>
    <w:rsid w:val="004B70E7"/>
    <w:rsid w:val="004F0409"/>
    <w:rsid w:val="0051380E"/>
    <w:rsid w:val="00516C49"/>
    <w:rsid w:val="00565554"/>
    <w:rsid w:val="00567639"/>
    <w:rsid w:val="0059646F"/>
    <w:rsid w:val="00611F7B"/>
    <w:rsid w:val="006332FF"/>
    <w:rsid w:val="00664C81"/>
    <w:rsid w:val="006753F2"/>
    <w:rsid w:val="006812D4"/>
    <w:rsid w:val="006D66B6"/>
    <w:rsid w:val="00720717"/>
    <w:rsid w:val="00764698"/>
    <w:rsid w:val="007853C7"/>
    <w:rsid w:val="00795ABE"/>
    <w:rsid w:val="008020F3"/>
    <w:rsid w:val="00892CA2"/>
    <w:rsid w:val="008979D0"/>
    <w:rsid w:val="008A5798"/>
    <w:rsid w:val="008C53B4"/>
    <w:rsid w:val="00923532"/>
    <w:rsid w:val="0092741E"/>
    <w:rsid w:val="00933F5A"/>
    <w:rsid w:val="009549E2"/>
    <w:rsid w:val="00962E9D"/>
    <w:rsid w:val="009701C5"/>
    <w:rsid w:val="00977F09"/>
    <w:rsid w:val="009B68DE"/>
    <w:rsid w:val="009C2192"/>
    <w:rsid w:val="009E6E74"/>
    <w:rsid w:val="00A654F2"/>
    <w:rsid w:val="00A67E1B"/>
    <w:rsid w:val="00A8730F"/>
    <w:rsid w:val="00AA0D85"/>
    <w:rsid w:val="00AA1361"/>
    <w:rsid w:val="00AB3F42"/>
    <w:rsid w:val="00AC33E5"/>
    <w:rsid w:val="00B952B3"/>
    <w:rsid w:val="00BD6BAF"/>
    <w:rsid w:val="00BF265E"/>
    <w:rsid w:val="00BF45D0"/>
    <w:rsid w:val="00C118F8"/>
    <w:rsid w:val="00C90123"/>
    <w:rsid w:val="00C924DD"/>
    <w:rsid w:val="00CB77E9"/>
    <w:rsid w:val="00CD712A"/>
    <w:rsid w:val="00CE0FB8"/>
    <w:rsid w:val="00CF5406"/>
    <w:rsid w:val="00CF7E67"/>
    <w:rsid w:val="00D34B02"/>
    <w:rsid w:val="00DA3F47"/>
    <w:rsid w:val="00DA430C"/>
    <w:rsid w:val="00DB298C"/>
    <w:rsid w:val="00DD2DF3"/>
    <w:rsid w:val="00E57DEA"/>
    <w:rsid w:val="00E60324"/>
    <w:rsid w:val="00E83664"/>
    <w:rsid w:val="00E96CDE"/>
    <w:rsid w:val="00EC27A1"/>
    <w:rsid w:val="00EF6B28"/>
    <w:rsid w:val="00F67889"/>
    <w:rsid w:val="00F67B7D"/>
    <w:rsid w:val="00F85210"/>
    <w:rsid w:val="00FE00AA"/>
    <w:rsid w:val="00FE4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1D5F52"/>
  <w15:docId w15:val="{3E3F60CF-FD0C-42DF-92A5-40995B7CF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" w:line="268" w:lineRule="auto"/>
      <w:ind w:left="10" w:right="3" w:hanging="10"/>
      <w:jc w:val="both"/>
    </w:pPr>
    <w:rPr>
      <w:rFonts w:ascii="Arial" w:eastAsia="Arial" w:hAnsi="Arial" w:cs="Arial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18"/>
      <w:outlineLvl w:val="0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alibri" w:eastAsia="Calibri" w:hAnsi="Calibri" w:cs="Calibri"/>
      <w:color w:val="000000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207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0717"/>
    <w:rPr>
      <w:rFonts w:ascii="Segoe UI" w:eastAsia="Arial" w:hAnsi="Segoe UI" w:cs="Segoe UI"/>
      <w:color w:val="000000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CF7E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7E67"/>
    <w:rPr>
      <w:rFonts w:ascii="Arial" w:eastAsia="Arial" w:hAnsi="Arial" w:cs="Arial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CF7E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7E67"/>
    <w:rPr>
      <w:rFonts w:ascii="Arial" w:eastAsia="Arial" w:hAnsi="Arial" w:cs="Arial"/>
      <w:color w:val="000000"/>
    </w:rPr>
  </w:style>
  <w:style w:type="paragraph" w:customStyle="1" w:styleId="Standard">
    <w:name w:val="Standard"/>
    <w:rsid w:val="00AC33E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s-ES" w:eastAsia="zh-CN"/>
    </w:rPr>
  </w:style>
  <w:style w:type="paragraph" w:customStyle="1" w:styleId="Normal1">
    <w:name w:val="Normal1"/>
    <w:rsid w:val="00AC33E5"/>
    <w:pPr>
      <w:suppressAutoHyphens/>
      <w:autoSpaceDN w:val="0"/>
      <w:spacing w:after="0" w:line="100" w:lineRule="atLeast"/>
      <w:ind w:left="-964"/>
      <w:textAlignment w:val="baseline"/>
    </w:pPr>
    <w:rPr>
      <w:rFonts w:ascii="Arial" w:eastAsia="Calibri" w:hAnsi="Arial" w:cs="Arial"/>
      <w:kern w:val="3"/>
      <w:sz w:val="24"/>
      <w:szCs w:val="24"/>
      <w:lang w:val="es-ES" w:eastAsia="zh-CN"/>
    </w:rPr>
  </w:style>
  <w:style w:type="paragraph" w:styleId="Prrafodelista">
    <w:name w:val="List Paragraph"/>
    <w:basedOn w:val="Normal1"/>
    <w:rsid w:val="00AC33E5"/>
    <w:pPr>
      <w:ind w:left="720"/>
    </w:pPr>
  </w:style>
  <w:style w:type="numbering" w:customStyle="1" w:styleId="WW8Num2">
    <w:name w:val="WW8Num2"/>
    <w:basedOn w:val="Sinlista"/>
    <w:rsid w:val="00AC33E5"/>
    <w:pPr>
      <w:numPr>
        <w:numId w:val="1"/>
      </w:numPr>
    </w:pPr>
  </w:style>
  <w:style w:type="numbering" w:customStyle="1" w:styleId="WW8Num3">
    <w:name w:val="WW8Num3"/>
    <w:basedOn w:val="Sinlista"/>
    <w:rsid w:val="00AC33E5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1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lIns="0" tIns="0" rIns="0" bIns="0"/>
          <a:lstStyle/>
          <a:p>
            <a:pPr marL="0" marR="0" indent="0" algn="ctr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lang="es-ES" sz="1400" b="0" i="0" u="none" strike="noStrike" kern="1200" baseline="0">
                <a:solidFill>
                  <a:srgbClr val="000000"/>
                </a:solidFill>
                <a:latin typeface="Calibri"/>
              </a:defRPr>
            </a:pPr>
            <a:r>
              <a:rPr lang="es-ES" sz="1400" b="0" i="0" u="none" strike="noStrike" kern="1200" cap="none" spc="0" baseline="0">
                <a:solidFill>
                  <a:srgbClr val="000000"/>
                </a:solidFill>
                <a:uFillTx/>
                <a:latin typeface="Calibri"/>
              </a:rPr>
              <a:t>Relacion de Residuos Cexca 2020</a:t>
            </a:r>
          </a:p>
        </c:rich>
      </c:tx>
      <c:overlay val="0"/>
      <c:spPr>
        <a:noFill/>
        <a:ln>
          <a:noFill/>
        </a:ln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CEXCA_2020!$A$5</c:f>
              <c:strCache>
                <c:ptCount val="1"/>
                <c:pt idx="0">
                  <c:v>ORDINARIOS</c:v>
                </c:pt>
              </c:strCache>
            </c:strRef>
          </c:tx>
          <c:spPr>
            <a:ln w="22320" cap="rnd">
              <a:solidFill>
                <a:srgbClr val="00B050"/>
              </a:solidFill>
              <a:prstDash val="solid"/>
              <a:round/>
            </a:ln>
          </c:spPr>
          <c:marker>
            <c:symbol val="none"/>
          </c:marker>
          <c:cat>
            <c:strRef>
              <c:f>CEXCA_2020!$B$14:$M$14</c:f>
              <c:strCache>
                <c:ptCount val="12"/>
                <c:pt idx="0">
                  <c:v>Enero</c:v>
                </c:pt>
                <c:pt idx="1">
                  <c:v>Feb</c:v>
                </c:pt>
                <c:pt idx="2">
                  <c:v>Marz</c:v>
                </c:pt>
                <c:pt idx="3">
                  <c:v>Abril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Dic</c:v>
                </c:pt>
              </c:strCache>
            </c:strRef>
          </c:cat>
          <c:val>
            <c:numRef>
              <c:f>CEXCA_2020!$B$15:$M$15</c:f>
              <c:numCache>
                <c:formatCode>[$-240A]General</c:formatCode>
                <c:ptCount val="12"/>
                <c:pt idx="0">
                  <c:v>1.7</c:v>
                </c:pt>
                <c:pt idx="1">
                  <c:v>3.54</c:v>
                </c:pt>
                <c:pt idx="2">
                  <c:v>1.8</c:v>
                </c:pt>
                <c:pt idx="3">
                  <c:v>0.54</c:v>
                </c:pt>
                <c:pt idx="4">
                  <c:v>1.9</c:v>
                </c:pt>
                <c:pt idx="5">
                  <c:v>1.42</c:v>
                </c:pt>
                <c:pt idx="6">
                  <c:v>3.26</c:v>
                </c:pt>
                <c:pt idx="7">
                  <c:v>2.86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285-4904-9D23-A489EFAE33A6}"/>
            </c:ext>
          </c:extLst>
        </c:ser>
        <c:ser>
          <c:idx val="1"/>
          <c:order val="1"/>
          <c:tx>
            <c:strRef>
              <c:f>CEXCA_2020!$A$6</c:f>
              <c:strCache>
                <c:ptCount val="1"/>
                <c:pt idx="0">
                  <c:v>RECICLABLES</c:v>
                </c:pt>
              </c:strCache>
            </c:strRef>
          </c:tx>
          <c:spPr>
            <a:ln w="22320" cap="rnd">
              <a:solidFill>
                <a:srgbClr val="808080"/>
              </a:solidFill>
              <a:prstDash val="solid"/>
              <a:round/>
            </a:ln>
          </c:spPr>
          <c:marker>
            <c:symbol val="none"/>
          </c:marker>
          <c:cat>
            <c:strRef>
              <c:f>CEXCA_2020!$B$14:$M$14</c:f>
              <c:strCache>
                <c:ptCount val="12"/>
                <c:pt idx="0">
                  <c:v>Enero</c:v>
                </c:pt>
                <c:pt idx="1">
                  <c:v>Feb</c:v>
                </c:pt>
                <c:pt idx="2">
                  <c:v>Marz</c:v>
                </c:pt>
                <c:pt idx="3">
                  <c:v>Abril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Dic</c:v>
                </c:pt>
              </c:strCache>
            </c:strRef>
          </c:cat>
          <c:val>
            <c:numRef>
              <c:f>CEXCA_2020!$B$16:$M$16</c:f>
              <c:numCache>
                <c:formatCode>[$-240A]General</c:formatCode>
                <c:ptCount val="12"/>
                <c:pt idx="0">
                  <c:v>2.2999999999999998</c:v>
                </c:pt>
                <c:pt idx="1">
                  <c:v>2.6</c:v>
                </c:pt>
                <c:pt idx="2">
                  <c:v>2.8</c:v>
                </c:pt>
                <c:pt idx="3">
                  <c:v>0.6</c:v>
                </c:pt>
                <c:pt idx="4">
                  <c:v>1</c:v>
                </c:pt>
                <c:pt idx="5">
                  <c:v>1.1000000000000001</c:v>
                </c:pt>
                <c:pt idx="6">
                  <c:v>0.9</c:v>
                </c:pt>
                <c:pt idx="7">
                  <c:v>0.92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285-4904-9D23-A489EFAE33A6}"/>
            </c:ext>
          </c:extLst>
        </c:ser>
        <c:ser>
          <c:idx val="2"/>
          <c:order val="2"/>
          <c:tx>
            <c:strRef>
              <c:f>CEXCA_2020!$A$20</c:f>
              <c:strCache>
                <c:ptCount val="1"/>
                <c:pt idx="0">
                  <c:v>TOTAL RESIDUOS</c:v>
                </c:pt>
              </c:strCache>
            </c:strRef>
          </c:tx>
          <c:spPr>
            <a:ln w="22320" cap="rnd">
              <a:solidFill>
                <a:srgbClr val="F79646"/>
              </a:solidFill>
              <a:prstDash val="solid"/>
              <a:round/>
            </a:ln>
          </c:spPr>
          <c:marker>
            <c:symbol val="none"/>
          </c:marker>
          <c:dLbls>
            <c:numFmt formatCode="[$-100240A]General" sourceLinked="0"/>
            <c:spPr>
              <a:noFill/>
              <a:ln>
                <a:noFill/>
              </a:ln>
              <a:effectLst/>
            </c:spPr>
            <c:txPr>
              <a:bodyPr lIns="0" tIns="0" rIns="0" bIns="0"/>
              <a:lstStyle/>
              <a:p>
                <a:pPr marL="0" marR="0" indent="0" algn="ctr" defTabSz="914400" fontAlgn="auto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tabLst/>
                  <a:defRPr lang="es-ES" sz="900" b="0" i="0" u="none" strike="noStrike" kern="1200" baseline="0">
                    <a:solidFill>
                      <a:srgbClr val="000000"/>
                    </a:solidFill>
                    <a:latin typeface="Calibri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;</c:separator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</c:ext>
            </c:extLst>
          </c:dLbls>
          <c:trendline>
            <c:spPr>
              <a:ln w="9363" cap="rnd">
                <a:solidFill>
                  <a:srgbClr val="F79646"/>
                </a:solidFill>
                <a:prstDash val="solid"/>
                <a:round/>
              </a:ln>
            </c:spPr>
            <c:trendlineType val="linear"/>
            <c:dispRSqr val="0"/>
            <c:dispEq val="0"/>
          </c:trendline>
          <c:cat>
            <c:strRef>
              <c:f>CEXCA_2020!$B$14:$M$14</c:f>
              <c:strCache>
                <c:ptCount val="12"/>
                <c:pt idx="0">
                  <c:v>Enero</c:v>
                </c:pt>
                <c:pt idx="1">
                  <c:v>Feb</c:v>
                </c:pt>
                <c:pt idx="2">
                  <c:v>Marz</c:v>
                </c:pt>
                <c:pt idx="3">
                  <c:v>Abril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Dic</c:v>
                </c:pt>
              </c:strCache>
            </c:strRef>
          </c:cat>
          <c:val>
            <c:numRef>
              <c:f>CEXCA_2020!$B$20:$M$20</c:f>
              <c:numCache>
                <c:formatCode>[$-240A]0.00</c:formatCode>
                <c:ptCount val="12"/>
                <c:pt idx="0" formatCode="[$-240A]General">
                  <c:v>5.8199999999999994</c:v>
                </c:pt>
                <c:pt idx="1">
                  <c:v>7.5200000000000005</c:v>
                </c:pt>
                <c:pt idx="2" formatCode="[$-240A]General">
                  <c:v>5.6199999999999992</c:v>
                </c:pt>
                <c:pt idx="3" formatCode="[$-240A]General">
                  <c:v>3.24</c:v>
                </c:pt>
                <c:pt idx="4" formatCode="[$-240A]General">
                  <c:v>4.6539999999999999</c:v>
                </c:pt>
                <c:pt idx="5" formatCode="[$-240A]General">
                  <c:v>6.3599999999999994</c:v>
                </c:pt>
                <c:pt idx="6" formatCode="[$-240A]General">
                  <c:v>7.48</c:v>
                </c:pt>
                <c:pt idx="7" formatCode="[$-240A]General">
                  <c:v>8.8699999999999992</c:v>
                </c:pt>
                <c:pt idx="8" formatCode="[$-240A]General">
                  <c:v>0</c:v>
                </c:pt>
                <c:pt idx="9" formatCode="[$-240A]General">
                  <c:v>0</c:v>
                </c:pt>
                <c:pt idx="10" formatCode="[$-240A]General">
                  <c:v>0</c:v>
                </c:pt>
                <c:pt idx="11" formatCode="[$-240A]General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285-4904-9D23-A489EFAE33A6}"/>
            </c:ext>
          </c:extLst>
        </c:ser>
        <c:ser>
          <c:idx val="3"/>
          <c:order val="3"/>
          <c:tx>
            <c:strRef>
              <c:f>CEXCA_2020!$A$17</c:f>
              <c:strCache>
                <c:ptCount val="1"/>
                <c:pt idx="0">
                  <c:v>BIOSANITARIOS</c:v>
                </c:pt>
              </c:strCache>
            </c:strRef>
          </c:tx>
          <c:spPr>
            <a:ln w="22320" cap="rnd">
              <a:solidFill>
                <a:srgbClr val="FF0000"/>
              </a:solidFill>
              <a:prstDash val="solid"/>
              <a:round/>
            </a:ln>
          </c:spPr>
          <c:marker>
            <c:symbol val="none"/>
          </c:marker>
          <c:trendline>
            <c:spPr>
              <a:ln w="9363" cap="rnd">
                <a:solidFill>
                  <a:srgbClr val="9BBB59"/>
                </a:solidFill>
                <a:prstDash val="solid"/>
                <a:round/>
              </a:ln>
            </c:spPr>
            <c:trendlineType val="linear"/>
            <c:dispRSqr val="0"/>
            <c:dispEq val="0"/>
          </c:trendline>
          <c:cat>
            <c:strRef>
              <c:f>CEXCA_2020!$B$14:$M$14</c:f>
              <c:strCache>
                <c:ptCount val="12"/>
                <c:pt idx="0">
                  <c:v>Enero</c:v>
                </c:pt>
                <c:pt idx="1">
                  <c:v>Feb</c:v>
                </c:pt>
                <c:pt idx="2">
                  <c:v>Marz</c:v>
                </c:pt>
                <c:pt idx="3">
                  <c:v>Abril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Dic</c:v>
                </c:pt>
              </c:strCache>
            </c:strRef>
          </c:cat>
          <c:val>
            <c:numRef>
              <c:f>CEXCA_2020!$B$17:$M$17</c:f>
              <c:numCache>
                <c:formatCode>[$-240A]General</c:formatCode>
                <c:ptCount val="12"/>
                <c:pt idx="0">
                  <c:v>1.68</c:v>
                </c:pt>
                <c:pt idx="1">
                  <c:v>1.38</c:v>
                </c:pt>
                <c:pt idx="2">
                  <c:v>1.02</c:v>
                </c:pt>
                <c:pt idx="3">
                  <c:v>2.1</c:v>
                </c:pt>
                <c:pt idx="4">
                  <c:v>1.6140000000000001</c:v>
                </c:pt>
                <c:pt idx="5">
                  <c:v>3.84</c:v>
                </c:pt>
                <c:pt idx="6">
                  <c:v>3.32</c:v>
                </c:pt>
                <c:pt idx="7" formatCode="[$-240A]0.00">
                  <c:v>5.09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285-4904-9D23-A489EFAE33A6}"/>
            </c:ext>
          </c:extLst>
        </c:ser>
        <c:ser>
          <c:idx val="4"/>
          <c:order val="4"/>
          <c:tx>
            <c:strRef>
              <c:f>CEXCA_2020!$A$8</c:f>
              <c:strCache>
                <c:ptCount val="1"/>
                <c:pt idx="0">
                  <c:v>CORTOPUNZA</c:v>
                </c:pt>
              </c:strCache>
            </c:strRef>
          </c:tx>
          <c:spPr>
            <a:ln w="22320" cap="rnd">
              <a:solidFill>
                <a:srgbClr val="8064A2"/>
              </a:solidFill>
              <a:prstDash val="solid"/>
              <a:round/>
            </a:ln>
          </c:spPr>
          <c:marker>
            <c:symbol val="none"/>
          </c:marker>
          <c:cat>
            <c:strRef>
              <c:f>CEXCA_2020!$B$14:$M$14</c:f>
              <c:strCache>
                <c:ptCount val="12"/>
                <c:pt idx="0">
                  <c:v>Enero</c:v>
                </c:pt>
                <c:pt idx="1">
                  <c:v>Feb</c:v>
                </c:pt>
                <c:pt idx="2">
                  <c:v>Marz</c:v>
                </c:pt>
                <c:pt idx="3">
                  <c:v>Abril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Dic</c:v>
                </c:pt>
              </c:strCache>
            </c:strRef>
          </c:cat>
          <c:val>
            <c:numRef>
              <c:f>CEXCA_2020!$B$18:$M$18</c:f>
              <c:numCache>
                <c:formatCode>[$-240A]General</c:formatCode>
                <c:ptCount val="12"/>
                <c:pt idx="0">
                  <c:v>0.14000000000000001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0.14000000000000001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1285-4904-9D23-A489EFAE33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35144656"/>
        <c:axId val="1435146320"/>
      </c:lineChart>
      <c:valAx>
        <c:axId val="1435146320"/>
        <c:scaling>
          <c:orientation val="minMax"/>
        </c:scaling>
        <c:delete val="0"/>
        <c:axPos val="l"/>
        <c:numFmt formatCode="[$-240A]General" sourceLinked="1"/>
        <c:majorTickMark val="none"/>
        <c:minorTickMark val="none"/>
        <c:tickLblPos val="nextTo"/>
        <c:spPr>
          <a:noFill/>
          <a:ln>
            <a:noFill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lang="es-ES" sz="900" b="0" i="0" u="none" strike="noStrike" kern="1200" baseline="0">
                <a:solidFill>
                  <a:srgbClr val="000000"/>
                </a:solidFill>
                <a:latin typeface="Calibri"/>
              </a:defRPr>
            </a:pPr>
            <a:endParaRPr lang="es-CO"/>
          </a:p>
        </c:txPr>
        <c:crossAx val="1435144656"/>
        <c:crossesAt val="0"/>
        <c:crossBetween val="between"/>
      </c:valAx>
      <c:catAx>
        <c:axId val="1435144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363" cap="flat">
            <a:solidFill>
              <a:srgbClr val="D9D9D9"/>
            </a:solidFill>
            <a:prstDash val="solid"/>
            <a:round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lang="es-ES" sz="900" b="0" i="0" u="none" strike="noStrike" kern="1200" baseline="0">
                <a:solidFill>
                  <a:srgbClr val="000000"/>
                </a:solidFill>
                <a:latin typeface="Calibri"/>
              </a:defRPr>
            </a:pPr>
            <a:endParaRPr lang="es-CO"/>
          </a:p>
        </c:txPr>
        <c:crossAx val="1435146320"/>
        <c:crossesAt val="0"/>
        <c:auto val="1"/>
        <c:lblAlgn val="ctr"/>
        <c:lblOffset val="100"/>
        <c:noMultiLvlLbl val="0"/>
      </c:catAx>
      <c:spPr>
        <a:gradFill>
          <a:gsLst>
            <a:gs pos="0">
              <a:srgbClr val="FFFFFF"/>
            </a:gs>
            <a:gs pos="100000">
              <a:srgbClr val="F2F2F2"/>
            </a:gs>
          </a:gsLst>
          <a:lin ang="5400000"/>
        </a:gradFill>
        <a:ln>
          <a:noFill/>
        </a:ln>
      </c:spPr>
    </c:plotArea>
    <c:legend>
      <c:legendPos val="b"/>
      <c:overlay val="0"/>
      <c:spPr>
        <a:noFill/>
        <a:ln>
          <a:noFill/>
        </a:ln>
      </c:spPr>
      <c:txPr>
        <a:bodyPr lIns="0" tIns="0" rIns="0" bIns="0"/>
        <a:lstStyle/>
        <a:p>
          <a:pPr marL="0" marR="0" indent="0" defTabSz="914400" fontAlgn="auto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tabLst/>
            <a:defRPr lang="es-ES" sz="900" b="0" i="0" u="none" strike="noStrike" kern="1200" baseline="0">
              <a:solidFill>
                <a:srgbClr val="000000"/>
              </a:solidFill>
              <a:latin typeface="Calibri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rgbClr val="FFFFFF"/>
    </a:solidFill>
    <a:ln w="9363" cap="flat">
      <a:solidFill>
        <a:srgbClr val="D9D9D9"/>
      </a:solidFill>
      <a:prstDash val="solid"/>
      <a:round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es-ES" sz="1000" b="0" i="0" u="none" strike="noStrike" kern="1200" baseline="0">
          <a:solidFill>
            <a:srgbClr val="000000"/>
          </a:solidFill>
          <a:latin typeface="Calibri"/>
        </a:defRPr>
      </a:pPr>
      <a:endParaRPr lang="es-CO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3E72E0-15E4-4D31-AE01-A9D88447F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607</TotalTime>
  <Pages>3</Pages>
  <Words>448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Equipo</dc:creator>
  <cp:keywords/>
  <cp:lastModifiedBy>asus</cp:lastModifiedBy>
  <cp:revision>37</cp:revision>
  <cp:lastPrinted>2019-04-22T19:31:00Z</cp:lastPrinted>
  <dcterms:created xsi:type="dcterms:W3CDTF">2019-07-12T22:07:00Z</dcterms:created>
  <dcterms:modified xsi:type="dcterms:W3CDTF">2020-10-28T22:59:00Z</dcterms:modified>
</cp:coreProperties>
</file>