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51" w:rsidRPr="0096655B" w:rsidRDefault="00F272F8" w:rsidP="00054E51">
      <w:pPr>
        <w:pStyle w:val="NormalWeb"/>
        <w:jc w:val="both"/>
        <w:rPr>
          <w:rStyle w:val="baj"/>
          <w:rFonts w:ascii="Arial" w:hAnsi="Arial" w:cs="Arial"/>
          <w:b/>
          <w:bCs/>
          <w:sz w:val="20"/>
          <w:szCs w:val="20"/>
        </w:rPr>
      </w:pPr>
      <w:r w:rsidRPr="0096655B">
        <w:rPr>
          <w:rStyle w:val="baj"/>
          <w:rFonts w:ascii="Arial" w:hAnsi="Arial" w:cs="Arial"/>
          <w:b/>
          <w:bCs/>
          <w:sz w:val="20"/>
          <w:szCs w:val="20"/>
        </w:rPr>
        <w:t>1. Objetivo</w:t>
      </w:r>
      <w:r w:rsidR="00054E51" w:rsidRPr="0096655B">
        <w:rPr>
          <w:rStyle w:val="baj"/>
          <w:rFonts w:ascii="Arial" w:hAnsi="Arial" w:cs="Arial"/>
          <w:b/>
          <w:bCs/>
          <w:sz w:val="20"/>
          <w:szCs w:val="20"/>
        </w:rPr>
        <w:t xml:space="preserve"> General</w:t>
      </w:r>
      <w:r w:rsidRPr="0096655B">
        <w:rPr>
          <w:rStyle w:val="baj"/>
          <w:rFonts w:ascii="Arial" w:hAnsi="Arial" w:cs="Arial"/>
          <w:b/>
          <w:bCs/>
          <w:sz w:val="20"/>
          <w:szCs w:val="20"/>
        </w:rPr>
        <w:t xml:space="preserve"> </w:t>
      </w:r>
    </w:p>
    <w:p w:rsidR="00054E51" w:rsidRPr="0096655B" w:rsidRDefault="00054E51" w:rsidP="00913462">
      <w:pPr>
        <w:pStyle w:val="NormalWeb"/>
        <w:jc w:val="both"/>
        <w:rPr>
          <w:rStyle w:val="baj"/>
          <w:rFonts w:ascii="Arial" w:hAnsi="Arial" w:cs="Arial"/>
          <w:b/>
          <w:bCs/>
          <w:sz w:val="20"/>
          <w:szCs w:val="20"/>
        </w:rPr>
      </w:pPr>
      <w:r w:rsidRPr="0096655B">
        <w:rPr>
          <w:rFonts w:ascii="Arial" w:hAnsi="Arial" w:cs="Arial"/>
          <w:sz w:val="20"/>
          <w:szCs w:val="20"/>
        </w:rPr>
        <w:t xml:space="preserve">Desarrollar </w:t>
      </w:r>
      <w:r w:rsidR="00F272F8" w:rsidRPr="0096655B">
        <w:rPr>
          <w:rFonts w:ascii="Arial" w:hAnsi="Arial" w:cs="Arial"/>
          <w:sz w:val="20"/>
          <w:szCs w:val="20"/>
        </w:rPr>
        <w:t xml:space="preserve">y dar a conocer el </w:t>
      </w:r>
      <w:r w:rsidR="00D359CF" w:rsidRPr="0096655B">
        <w:rPr>
          <w:rFonts w:ascii="Arial" w:hAnsi="Arial" w:cs="Arial"/>
          <w:sz w:val="20"/>
          <w:szCs w:val="20"/>
        </w:rPr>
        <w:t>procedimiento</w:t>
      </w:r>
      <w:r w:rsidR="00F272F8" w:rsidRPr="0096655B">
        <w:rPr>
          <w:rFonts w:ascii="Arial" w:hAnsi="Arial" w:cs="Arial"/>
          <w:sz w:val="20"/>
          <w:szCs w:val="20"/>
        </w:rPr>
        <w:t xml:space="preserve"> que se debe seguir cuando se derrame o rompa un medicamento aplicando </w:t>
      </w:r>
      <w:r w:rsidRPr="0096655B">
        <w:rPr>
          <w:rFonts w:ascii="Arial" w:hAnsi="Arial" w:cs="Arial"/>
          <w:sz w:val="20"/>
          <w:szCs w:val="20"/>
        </w:rPr>
        <w:t xml:space="preserve"> prácticas seguras.</w:t>
      </w:r>
    </w:p>
    <w:p w:rsidR="00054E51" w:rsidRPr="0096655B" w:rsidRDefault="00054E51" w:rsidP="00913462">
      <w:pPr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b/>
          <w:color w:val="auto"/>
          <w:sz w:val="20"/>
        </w:rPr>
        <w:t xml:space="preserve"> 2. Alcance</w:t>
      </w:r>
      <w:r w:rsidRPr="0096655B">
        <w:rPr>
          <w:rFonts w:ascii="Arial" w:hAnsi="Arial" w:cs="Arial"/>
          <w:color w:val="auto"/>
          <w:sz w:val="20"/>
        </w:rPr>
        <w:t xml:space="preserve">: </w:t>
      </w:r>
      <w:r w:rsidR="00F272F8" w:rsidRPr="0096655B">
        <w:rPr>
          <w:rFonts w:ascii="Arial" w:hAnsi="Arial" w:cs="Arial"/>
          <w:color w:val="auto"/>
          <w:sz w:val="20"/>
        </w:rPr>
        <w:t xml:space="preserve">Esta guía aplica cuando se rompa o se derrame un medicamento </w:t>
      </w:r>
      <w:r w:rsidRPr="0096655B">
        <w:rPr>
          <w:rFonts w:ascii="Arial" w:hAnsi="Arial" w:cs="Arial"/>
          <w:color w:val="auto"/>
          <w:sz w:val="20"/>
        </w:rPr>
        <w:t xml:space="preserve"> y debe ser ejecutada </w:t>
      </w:r>
      <w:r w:rsidR="00F272F8" w:rsidRPr="0096655B">
        <w:rPr>
          <w:rFonts w:ascii="Arial" w:hAnsi="Arial" w:cs="Arial"/>
          <w:color w:val="auto"/>
          <w:sz w:val="20"/>
        </w:rPr>
        <w:t xml:space="preserve">por </w:t>
      </w:r>
      <w:r w:rsidR="00C04650">
        <w:rPr>
          <w:rFonts w:ascii="Arial" w:hAnsi="Arial" w:cs="Arial"/>
          <w:color w:val="auto"/>
          <w:sz w:val="20"/>
        </w:rPr>
        <w:t>la secretaria del consultorio</w:t>
      </w:r>
    </w:p>
    <w:p w:rsidR="00054E51" w:rsidRPr="0096655B" w:rsidRDefault="00054E51" w:rsidP="00913462">
      <w:pPr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054E51" w:rsidP="00913462">
      <w:pPr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b/>
          <w:color w:val="auto"/>
          <w:sz w:val="20"/>
        </w:rPr>
        <w:t>3. Responsabilidad y Autoridad:</w:t>
      </w:r>
      <w:r w:rsidRPr="0096655B">
        <w:rPr>
          <w:rFonts w:ascii="Arial" w:hAnsi="Arial" w:cs="Arial"/>
          <w:color w:val="auto"/>
          <w:sz w:val="20"/>
        </w:rPr>
        <w:t xml:space="preserve"> El responsable de hacer cumplir estos procedimientos en la institución será el representante legal y el auditor o quien haga sus veces.</w:t>
      </w:r>
    </w:p>
    <w:p w:rsidR="00054E51" w:rsidRPr="0096655B" w:rsidRDefault="00054E51" w:rsidP="00913462">
      <w:pPr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 xml:space="preserve">La autoridad para decidir modificaciones a los procedimientos es el representante </w:t>
      </w:r>
      <w:r w:rsidR="004A3F68" w:rsidRPr="0096655B">
        <w:rPr>
          <w:rFonts w:ascii="Arial" w:hAnsi="Arial" w:cs="Arial"/>
          <w:color w:val="auto"/>
          <w:sz w:val="20"/>
        </w:rPr>
        <w:t>legal.</w:t>
      </w:r>
    </w:p>
    <w:p w:rsidR="00054E51" w:rsidRPr="0096655B" w:rsidRDefault="00054E51" w:rsidP="00913462">
      <w:pPr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b/>
          <w:color w:val="auto"/>
          <w:sz w:val="20"/>
        </w:rPr>
        <w:t>4. Normas Legales.</w:t>
      </w:r>
      <w:r w:rsidRPr="0096655B">
        <w:rPr>
          <w:rFonts w:ascii="Arial" w:hAnsi="Arial" w:cs="Arial"/>
          <w:color w:val="auto"/>
          <w:sz w:val="20"/>
        </w:rPr>
        <w:t xml:space="preserve"> Resolución 2003 de 2014</w:t>
      </w:r>
    </w:p>
    <w:p w:rsidR="00BD2A8C" w:rsidRPr="0096655B" w:rsidRDefault="00BD2A8C" w:rsidP="00913462">
      <w:pPr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F272F8" w:rsidP="00913462">
      <w:pPr>
        <w:jc w:val="both"/>
        <w:rPr>
          <w:rFonts w:ascii="Arial" w:hAnsi="Arial" w:cs="Arial"/>
          <w:b/>
          <w:color w:val="auto"/>
          <w:sz w:val="20"/>
        </w:rPr>
      </w:pPr>
      <w:r w:rsidRPr="0096655B">
        <w:rPr>
          <w:rFonts w:ascii="Arial" w:hAnsi="Arial" w:cs="Arial"/>
          <w:b/>
          <w:color w:val="auto"/>
          <w:sz w:val="20"/>
        </w:rPr>
        <w:t>5</w:t>
      </w:r>
      <w:r w:rsidR="00054E51" w:rsidRPr="0096655B">
        <w:rPr>
          <w:rFonts w:ascii="Arial" w:hAnsi="Arial" w:cs="Arial"/>
          <w:b/>
          <w:color w:val="auto"/>
          <w:sz w:val="20"/>
        </w:rPr>
        <w:t>. Definiciones</w:t>
      </w:r>
    </w:p>
    <w:p w:rsidR="00054E51" w:rsidRPr="0096655B" w:rsidRDefault="00054E51" w:rsidP="00913462">
      <w:pPr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>SEGURIDAD DEL PACIENTE: es el conjunto de elementos estructurales, procesos, instrumentos y metodologías basadas en evidencias científicamente probadas que propenden por minimizar el riesgo de sufrir un evento adverso en el proceso de atención de salud o de mitigar sus consecuencias.</w:t>
      </w:r>
    </w:p>
    <w:p w:rsidR="00054E51" w:rsidRPr="0096655B" w:rsidRDefault="00054E51" w:rsidP="00913462">
      <w:pPr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 xml:space="preserve"> ATENCIÓN EN SALUD: servicios recibidos por los individuos o las poblaciones para promover, mantener, monitorizar o restaurar la salud.</w:t>
      </w:r>
    </w:p>
    <w:p w:rsidR="00054E51" w:rsidRPr="0096655B" w:rsidRDefault="00F33661" w:rsidP="00913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>MEDICAMENTO: es aquel preparado farmacéutico obtenido a partir de principios activos, con o sin sustancias auxiliares, presentado bajo forma farmacéutica, que se utiliza para la prevención, alivio, diagnóstico, tratamiento, curación o rehabilitación de la enfermedad.</w:t>
      </w:r>
    </w:p>
    <w:p w:rsidR="00054E51" w:rsidRPr="0096655B" w:rsidRDefault="00054E51" w:rsidP="00913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3847E6" w:rsidRPr="0096655B" w:rsidRDefault="003847E6" w:rsidP="00913462">
      <w:pPr>
        <w:spacing w:after="0"/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>DERRAME SIMPLE. Un derrame simple se define com</w:t>
      </w:r>
      <w:r w:rsidR="00913462" w:rsidRPr="0096655B">
        <w:rPr>
          <w:rFonts w:ascii="Arial" w:hAnsi="Arial" w:cs="Arial"/>
          <w:color w:val="auto"/>
          <w:sz w:val="20"/>
        </w:rPr>
        <w:t>o aquel que:</w:t>
      </w:r>
      <w:r w:rsidRPr="0096655B">
        <w:rPr>
          <w:rFonts w:ascii="Arial" w:hAnsi="Arial" w:cs="Arial"/>
          <w:color w:val="auto"/>
          <w:sz w:val="20"/>
        </w:rPr>
        <w:t xml:space="preserve"> 1. No se esparce rápidamente, 2. No es peligroso para personas o bienes excepto por contacto directo y 3. No es peligroso para el ambiente. 4. Para juzgar si el derrame es simple se deben considerar los siguientes aspectos: • Los riesgos del derrame (los efectos en la salud human</w:t>
      </w:r>
      <w:r w:rsidR="00913462" w:rsidRPr="0096655B">
        <w:rPr>
          <w:rFonts w:ascii="Arial" w:hAnsi="Arial" w:cs="Arial"/>
          <w:color w:val="auto"/>
          <w:sz w:val="20"/>
        </w:rPr>
        <w:t>a, daño a las propiedades y da</w:t>
      </w:r>
      <w:r w:rsidRPr="0096655B">
        <w:rPr>
          <w:rFonts w:ascii="Arial" w:hAnsi="Arial" w:cs="Arial"/>
          <w:color w:val="auto"/>
          <w:sz w:val="20"/>
        </w:rPr>
        <w:t>ño ambiental). No tratar de proteger instrumentos o las premisas, si hay presente cualquier peligro a la salud o de incendio. • La evaluación de las cantidades. • La evaluación del impacto potencial del derrame. Distancia de aislamiento inicial</w:t>
      </w:r>
    </w:p>
    <w:p w:rsidR="003847E6" w:rsidRPr="0096655B" w:rsidRDefault="003847E6" w:rsidP="00913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054E51" w:rsidP="00913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F272F8" w:rsidRPr="0096655B" w:rsidRDefault="00F272F8" w:rsidP="00913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96655B">
        <w:rPr>
          <w:rFonts w:ascii="Arial" w:hAnsi="Arial" w:cs="Arial"/>
          <w:b/>
          <w:color w:val="auto"/>
          <w:sz w:val="20"/>
        </w:rPr>
        <w:t>6. Procedimiento</w:t>
      </w:r>
    </w:p>
    <w:p w:rsidR="00F272F8" w:rsidRPr="0096655B" w:rsidRDefault="00F272F8" w:rsidP="00913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054E51" w:rsidP="00913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>En el caso que haya derrames y rupturas de medicamentos se debe seguir el siguiente procedimiento:</w:t>
      </w:r>
    </w:p>
    <w:p w:rsidR="00054E51" w:rsidRPr="0096655B" w:rsidRDefault="00054E51" w:rsidP="00913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054E51" w:rsidP="00913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 xml:space="preserve">      </w:t>
      </w:r>
    </w:p>
    <w:p w:rsidR="00054E51" w:rsidRPr="0096655B" w:rsidRDefault="00054E51" w:rsidP="0091346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 xml:space="preserve">Al ocurrir el derrame, la persona que lo ocasionó o descubrió debe comunicarlo a </w:t>
      </w:r>
      <w:r w:rsidR="00C04650">
        <w:rPr>
          <w:rFonts w:ascii="Arial" w:hAnsi="Arial" w:cs="Arial"/>
          <w:color w:val="auto"/>
          <w:sz w:val="20"/>
        </w:rPr>
        <w:t>la secretaria</w:t>
      </w:r>
      <w:r w:rsidRPr="0096655B">
        <w:rPr>
          <w:rFonts w:ascii="Arial" w:hAnsi="Arial" w:cs="Arial"/>
          <w:color w:val="auto"/>
          <w:sz w:val="20"/>
        </w:rPr>
        <w:t>, independientemente de cuan pequeño o insignificante le parezca.</w:t>
      </w:r>
    </w:p>
    <w:p w:rsidR="00054E51" w:rsidRPr="0096655B" w:rsidRDefault="00054E51" w:rsidP="00913462">
      <w:pPr>
        <w:pStyle w:val="Prrafodelista"/>
        <w:spacing w:after="0"/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054E51" w:rsidP="0091346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 xml:space="preserve">El área del derrame </w:t>
      </w:r>
      <w:r w:rsidR="00C04650">
        <w:rPr>
          <w:rFonts w:ascii="Arial" w:hAnsi="Arial" w:cs="Arial"/>
          <w:color w:val="auto"/>
          <w:sz w:val="20"/>
        </w:rPr>
        <w:t>se debe recoger tan pronto se presente</w:t>
      </w:r>
    </w:p>
    <w:p w:rsidR="00054E51" w:rsidRPr="0096655B" w:rsidRDefault="00054E51" w:rsidP="00913462">
      <w:pPr>
        <w:pStyle w:val="Prrafodelista"/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054E51" w:rsidP="00913462">
      <w:pPr>
        <w:pStyle w:val="Prrafodelista"/>
        <w:spacing w:after="0"/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054E51" w:rsidP="0091346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lastRenderedPageBreak/>
        <w:t xml:space="preserve">El personal debe usar la adecuada protección: guantes de </w:t>
      </w:r>
      <w:r w:rsidR="005466B7" w:rsidRPr="0096655B">
        <w:rPr>
          <w:rFonts w:ascii="Arial" w:hAnsi="Arial" w:cs="Arial"/>
          <w:color w:val="auto"/>
          <w:sz w:val="20"/>
        </w:rPr>
        <w:t>seguridad, tapabocas</w:t>
      </w:r>
      <w:r w:rsidRPr="0096655B">
        <w:rPr>
          <w:rFonts w:ascii="Arial" w:hAnsi="Arial" w:cs="Arial"/>
          <w:color w:val="auto"/>
          <w:sz w:val="20"/>
        </w:rPr>
        <w:t xml:space="preserve">, gafas protectoras y si se requiere </w:t>
      </w:r>
      <w:r w:rsidR="00913462" w:rsidRPr="0096655B">
        <w:rPr>
          <w:rFonts w:ascii="Arial" w:hAnsi="Arial" w:cs="Arial"/>
          <w:color w:val="auto"/>
          <w:sz w:val="20"/>
        </w:rPr>
        <w:t>mascarilla</w:t>
      </w:r>
      <w:r w:rsidRPr="0096655B">
        <w:rPr>
          <w:rFonts w:ascii="Arial" w:hAnsi="Arial" w:cs="Arial"/>
          <w:color w:val="auto"/>
          <w:sz w:val="20"/>
        </w:rPr>
        <w:t xml:space="preserve"> con cartuchos descartables para derrames de sustancias como el formol</w:t>
      </w:r>
      <w:r w:rsidR="003847E6" w:rsidRPr="0096655B">
        <w:rPr>
          <w:rFonts w:ascii="Arial" w:hAnsi="Arial" w:cs="Arial"/>
          <w:color w:val="auto"/>
          <w:sz w:val="20"/>
        </w:rPr>
        <w:t>.</w:t>
      </w:r>
    </w:p>
    <w:p w:rsidR="00054E51" w:rsidRPr="0096655B" w:rsidRDefault="00054E51" w:rsidP="00913462">
      <w:pPr>
        <w:spacing w:after="0"/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054E51" w:rsidP="0091346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>Antes de actuar debe conocerse la natur</w:t>
      </w:r>
      <w:r w:rsidR="00C04650">
        <w:rPr>
          <w:rFonts w:ascii="Arial" w:hAnsi="Arial" w:cs="Arial"/>
          <w:color w:val="auto"/>
          <w:sz w:val="20"/>
        </w:rPr>
        <w:t>aleza de la sustancia derramada</w:t>
      </w:r>
      <w:r w:rsidRPr="0096655B">
        <w:rPr>
          <w:rFonts w:ascii="Arial" w:hAnsi="Arial" w:cs="Arial"/>
          <w:color w:val="auto"/>
          <w:sz w:val="20"/>
        </w:rPr>
        <w:t>,</w:t>
      </w:r>
      <w:r w:rsidR="003847E6" w:rsidRPr="0096655B">
        <w:rPr>
          <w:rFonts w:ascii="Arial" w:hAnsi="Arial" w:cs="Arial"/>
          <w:color w:val="auto"/>
          <w:sz w:val="20"/>
        </w:rPr>
        <w:t xml:space="preserve"> </w:t>
      </w:r>
      <w:r w:rsidRPr="0096655B">
        <w:rPr>
          <w:rFonts w:ascii="Arial" w:hAnsi="Arial" w:cs="Arial"/>
          <w:color w:val="auto"/>
          <w:sz w:val="20"/>
        </w:rPr>
        <w:t>es decir la ficha técnica de seguridad</w:t>
      </w:r>
    </w:p>
    <w:p w:rsidR="00054E51" w:rsidRPr="0096655B" w:rsidRDefault="00054E51" w:rsidP="00913462">
      <w:pPr>
        <w:spacing w:after="0"/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054E51" w:rsidP="0091346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 xml:space="preserve">Debe seguirse el procedimiento recomendado en cada caso. </w:t>
      </w:r>
    </w:p>
    <w:p w:rsidR="003847E6" w:rsidRPr="0096655B" w:rsidRDefault="003847E6" w:rsidP="00913462">
      <w:pPr>
        <w:pStyle w:val="Prrafodelista"/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913462" w:rsidP="00913462">
      <w:pPr>
        <w:spacing w:after="0"/>
        <w:jc w:val="both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 xml:space="preserve">      </w:t>
      </w:r>
      <w:r w:rsidR="00054E51" w:rsidRPr="0096655B">
        <w:rPr>
          <w:rFonts w:ascii="Arial" w:hAnsi="Arial" w:cs="Arial"/>
          <w:color w:val="auto"/>
          <w:sz w:val="20"/>
        </w:rPr>
        <w:t>6. Si el derrame es mayor de lo descrito, se debe contactar a personal especializado (teléfonos de emergencia, 123).</w:t>
      </w:r>
    </w:p>
    <w:p w:rsidR="00054E51" w:rsidRPr="0096655B" w:rsidRDefault="00054E51" w:rsidP="00913462">
      <w:pPr>
        <w:spacing w:after="0"/>
        <w:jc w:val="both"/>
        <w:rPr>
          <w:rFonts w:ascii="Arial" w:hAnsi="Arial" w:cs="Arial"/>
          <w:color w:val="auto"/>
          <w:sz w:val="20"/>
        </w:rPr>
      </w:pPr>
    </w:p>
    <w:p w:rsidR="00054E51" w:rsidRPr="0096655B" w:rsidRDefault="00054E51" w:rsidP="00054E51">
      <w:pPr>
        <w:spacing w:after="0"/>
        <w:rPr>
          <w:rFonts w:ascii="Arial" w:hAnsi="Arial" w:cs="Arial"/>
          <w:color w:val="auto"/>
          <w:sz w:val="20"/>
        </w:rPr>
      </w:pPr>
    </w:p>
    <w:p w:rsidR="00054E51" w:rsidRPr="0096655B" w:rsidRDefault="00054E51" w:rsidP="00054E51">
      <w:pPr>
        <w:spacing w:after="0"/>
        <w:rPr>
          <w:rFonts w:ascii="Arial" w:hAnsi="Arial" w:cs="Arial"/>
          <w:color w:val="auto"/>
          <w:sz w:val="20"/>
        </w:rPr>
      </w:pPr>
    </w:p>
    <w:p w:rsidR="00054E51" w:rsidRPr="0096655B" w:rsidRDefault="00054E51" w:rsidP="0005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auto"/>
          <w:sz w:val="20"/>
        </w:rPr>
      </w:pPr>
    </w:p>
    <w:p w:rsidR="00054E51" w:rsidRPr="0096655B" w:rsidRDefault="00054E51" w:rsidP="0005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auto"/>
          <w:sz w:val="20"/>
        </w:rPr>
      </w:pPr>
      <w:r w:rsidRPr="0096655B">
        <w:rPr>
          <w:rFonts w:ascii="Arial" w:hAnsi="Arial" w:cs="Arial"/>
          <w:b/>
          <w:color w:val="auto"/>
          <w:sz w:val="20"/>
        </w:rPr>
        <w:t>8. BIBLIOGRAFIA.</w:t>
      </w:r>
    </w:p>
    <w:p w:rsidR="00054E51" w:rsidRPr="0096655B" w:rsidRDefault="00054E51" w:rsidP="00054E51">
      <w:pPr>
        <w:spacing w:after="0"/>
        <w:rPr>
          <w:rFonts w:ascii="Arial" w:hAnsi="Arial" w:cs="Arial"/>
          <w:color w:val="auto"/>
          <w:sz w:val="20"/>
        </w:rPr>
      </w:pPr>
    </w:p>
    <w:p w:rsidR="00054E51" w:rsidRPr="0096655B" w:rsidRDefault="00054E51" w:rsidP="00054E51">
      <w:pPr>
        <w:spacing w:after="0"/>
        <w:rPr>
          <w:rFonts w:ascii="Arial" w:hAnsi="Arial" w:cs="Arial"/>
          <w:color w:val="auto"/>
          <w:sz w:val="20"/>
        </w:rPr>
      </w:pPr>
      <w:r w:rsidRPr="0096655B">
        <w:rPr>
          <w:rFonts w:ascii="Arial" w:hAnsi="Arial" w:cs="Arial"/>
          <w:color w:val="auto"/>
          <w:sz w:val="20"/>
        </w:rPr>
        <w:t>RECOMENDACIONES PARA LA PREVENCIÓN Y EL MANEJO DE DERRAMES SIMPLES DE SUSTANCIAS QUÍMICAS EN LABORATORIOS O SERVICIOS DE SALUD Rigoberto Blanco Sáenz, Ph.D. Programa de Saneamiento Básico Institucional Dirección Técnica de Servicios de Salud Caja Costarricense de Seguro Social</w:t>
      </w:r>
    </w:p>
    <w:p w:rsidR="00054E51" w:rsidRDefault="00054E51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  <w:bookmarkStart w:id="0" w:name="_GoBack"/>
      <w:bookmarkEnd w:id="0"/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p w:rsidR="0096655B" w:rsidRPr="0096655B" w:rsidRDefault="0096655B" w:rsidP="00054E51">
      <w:pPr>
        <w:spacing w:after="0"/>
        <w:rPr>
          <w:rFonts w:ascii="Arial" w:hAnsi="Arial" w:cs="Arial"/>
          <w:color w:val="aut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96655B" w:rsidTr="0096655B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5B" w:rsidRDefault="0096655B">
            <w:pPr>
              <w:widowControl w:val="0"/>
              <w:suppressAutoHyphens/>
              <w:adjustRightInd w:val="0"/>
              <w:spacing w:line="240" w:lineRule="auto"/>
              <w:jc w:val="both"/>
              <w:rPr>
                <w:rFonts w:ascii="Calibri" w:eastAsia="Calibri" w:hAnsi="Calibri"/>
                <w:sz w:val="24"/>
                <w:szCs w:val="16"/>
                <w:lang w:val="es-ES" w:eastAsia="ar-SA"/>
              </w:rPr>
            </w:pPr>
            <w:r>
              <w:rPr>
                <w:rFonts w:ascii="Calibri" w:eastAsia="Calibri" w:hAnsi="Calibri"/>
                <w:szCs w:val="16"/>
                <w:lang w:eastAsia="ar-SA"/>
              </w:rPr>
              <w:t>Elaboro :Martha Patricia Castañeda V.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5B" w:rsidRDefault="0096655B" w:rsidP="00C04650">
            <w:pPr>
              <w:widowControl w:val="0"/>
              <w:suppressAutoHyphens/>
              <w:adjustRightInd w:val="0"/>
              <w:spacing w:line="240" w:lineRule="auto"/>
              <w:jc w:val="both"/>
              <w:rPr>
                <w:rFonts w:ascii="Calibri" w:eastAsia="Calibri" w:hAnsi="Calibri"/>
                <w:sz w:val="24"/>
                <w:szCs w:val="16"/>
                <w:lang w:val="es-ES" w:eastAsia="ar-SA"/>
              </w:rPr>
            </w:pPr>
            <w:r>
              <w:rPr>
                <w:rFonts w:ascii="Calibri" w:eastAsia="Calibri" w:hAnsi="Calibri"/>
                <w:szCs w:val="16"/>
                <w:lang w:eastAsia="ar-SA"/>
              </w:rPr>
              <w:t xml:space="preserve">Aprobó: </w:t>
            </w:r>
            <w:r w:rsidR="00C04650">
              <w:rPr>
                <w:rFonts w:ascii="Calibri" w:eastAsia="Calibri" w:hAnsi="Calibri"/>
                <w:szCs w:val="16"/>
                <w:lang w:eastAsia="ar-SA"/>
              </w:rPr>
              <w:t>Alvaro Sanabria</w:t>
            </w:r>
          </w:p>
        </w:tc>
      </w:tr>
      <w:tr w:rsidR="0096655B" w:rsidTr="0096655B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5B" w:rsidRDefault="004A3F68">
            <w:pPr>
              <w:widowControl w:val="0"/>
              <w:suppressAutoHyphens/>
              <w:adjustRightInd w:val="0"/>
              <w:spacing w:line="240" w:lineRule="auto"/>
              <w:jc w:val="both"/>
              <w:rPr>
                <w:rFonts w:ascii="Calibri" w:eastAsia="Calibri" w:hAnsi="Calibri"/>
                <w:sz w:val="24"/>
                <w:szCs w:val="16"/>
                <w:lang w:val="es-ES" w:eastAsia="ar-SA"/>
              </w:rPr>
            </w:pPr>
            <w:r>
              <w:rPr>
                <w:rFonts w:ascii="Calibri" w:eastAsia="Calibri" w:hAnsi="Calibri"/>
                <w:szCs w:val="16"/>
                <w:lang w:eastAsia="ar-SA"/>
              </w:rPr>
              <w:t>Fecha :Enero  20 de 2017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5B" w:rsidRDefault="004A3F68" w:rsidP="0096655B">
            <w:pPr>
              <w:widowControl w:val="0"/>
              <w:suppressAutoHyphens/>
              <w:adjustRightInd w:val="0"/>
              <w:spacing w:line="240" w:lineRule="auto"/>
              <w:jc w:val="both"/>
              <w:rPr>
                <w:rFonts w:ascii="Calibri" w:eastAsia="Calibri" w:hAnsi="Calibri"/>
                <w:sz w:val="24"/>
                <w:szCs w:val="16"/>
                <w:lang w:val="es-ES" w:eastAsia="ar-SA"/>
              </w:rPr>
            </w:pPr>
            <w:r>
              <w:rPr>
                <w:rFonts w:ascii="Calibri" w:eastAsia="Calibri" w:hAnsi="Calibri"/>
                <w:szCs w:val="16"/>
                <w:lang w:eastAsia="ar-SA"/>
              </w:rPr>
              <w:t>Fecha :Enero  20 de 2017</w:t>
            </w:r>
          </w:p>
        </w:tc>
      </w:tr>
    </w:tbl>
    <w:p w:rsidR="00A6729D" w:rsidRPr="0096655B" w:rsidRDefault="00A6729D">
      <w:pPr>
        <w:rPr>
          <w:color w:val="auto"/>
          <w:sz w:val="20"/>
        </w:rPr>
      </w:pPr>
    </w:p>
    <w:sectPr w:rsidR="00A6729D" w:rsidRPr="0096655B" w:rsidSect="0096655B">
      <w:headerReference w:type="default" r:id="rId7"/>
      <w:footerReference w:type="even" r:id="rId8"/>
      <w:footerReference w:type="default" r:id="rId9"/>
      <w:headerReference w:type="first" r:id="rId10"/>
      <w:pgSz w:w="11907" w:h="16839" w:code="1"/>
      <w:pgMar w:top="1440" w:right="1418" w:bottom="1440" w:left="1418" w:header="709" w:footer="9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4A" w:rsidRDefault="0092144A" w:rsidP="00054E51">
      <w:pPr>
        <w:spacing w:after="0" w:line="240" w:lineRule="auto"/>
      </w:pPr>
      <w:r>
        <w:separator/>
      </w:r>
    </w:p>
  </w:endnote>
  <w:endnote w:type="continuationSeparator" w:id="0">
    <w:p w:rsidR="0092144A" w:rsidRDefault="0092144A" w:rsidP="0005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CB" w:rsidRDefault="00054E5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F3F1806" wp14:editId="02894CCA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1348CB" w:rsidRPr="00E6388F" w:rsidRDefault="0092144A" w:rsidP="00E6388F"/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F3F1806" id="Rectángulo 32" o:spid="_x0000_s1026" style="position:absolute;margin-left:0;margin-top:0;width:41.85pt;height:9in;z-index:251660288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" o:allowincell="f" filled="f" stroked="f">
              <v:textbox style="layout-flow:vertical;mso-layout-flow-alt:bottom-to-top" inset=",,8.64pt,10.8pt">
                <w:txbxContent>
                  <w:p w:rsidR="001348CB" w:rsidRPr="00E6388F" w:rsidRDefault="0092144A" w:rsidP="00E6388F"/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971338"/>
      <w:docPartObj>
        <w:docPartGallery w:val="Page Numbers (Bottom of Page)"/>
        <w:docPartUnique/>
      </w:docPartObj>
    </w:sdtPr>
    <w:sdtEndPr/>
    <w:sdtContent>
      <w:p w:rsidR="0096655B" w:rsidRDefault="009665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68" w:rsidRPr="004A3F68">
          <w:rPr>
            <w:noProof/>
            <w:lang w:val="es-ES"/>
          </w:rPr>
          <w:t>2</w:t>
        </w:r>
        <w:r>
          <w:fldChar w:fldCharType="end"/>
        </w:r>
      </w:p>
    </w:sdtContent>
  </w:sdt>
  <w:p w:rsidR="001348CB" w:rsidRPr="008356D9" w:rsidRDefault="0092144A" w:rsidP="00054E51">
    <w:pPr>
      <w:pStyle w:val="Prrafodelista"/>
      <w:numPr>
        <w:ilvl w:val="0"/>
        <w:numId w:val="1"/>
      </w:num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4A" w:rsidRDefault="0092144A" w:rsidP="00054E51">
      <w:pPr>
        <w:spacing w:after="0" w:line="240" w:lineRule="auto"/>
      </w:pPr>
      <w:r>
        <w:separator/>
      </w:r>
    </w:p>
  </w:footnote>
  <w:footnote w:type="continuationSeparator" w:id="0">
    <w:p w:rsidR="0092144A" w:rsidRDefault="0092144A" w:rsidP="0005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9" w:type="dxa"/>
      <w:tblLayout w:type="fixed"/>
      <w:tblLook w:val="0000" w:firstRow="0" w:lastRow="0" w:firstColumn="0" w:lastColumn="0" w:noHBand="0" w:noVBand="0"/>
    </w:tblPr>
    <w:tblGrid>
      <w:gridCol w:w="3191"/>
      <w:gridCol w:w="4270"/>
      <w:gridCol w:w="2638"/>
    </w:tblGrid>
    <w:tr w:rsidR="004A3F68" w:rsidTr="004A3F68">
      <w:trPr>
        <w:trHeight w:val="523"/>
      </w:trPr>
      <w:tc>
        <w:tcPr>
          <w:tcW w:w="31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A3F68" w:rsidRPr="009D12AC" w:rsidRDefault="004A3F68" w:rsidP="004A3F68">
          <w:pPr>
            <w:tabs>
              <w:tab w:val="center" w:pos="4252"/>
              <w:tab w:val="right" w:pos="8504"/>
            </w:tabs>
            <w:suppressAutoHyphens/>
            <w:spacing w:line="100" w:lineRule="atLeast"/>
            <w:jc w:val="right"/>
            <w:rPr>
              <w:rFonts w:ascii="Comic Sans MS" w:hAnsi="Comic Sans MS"/>
              <w:noProof/>
              <w:sz w:val="20"/>
            </w:rPr>
          </w:pPr>
          <w:r w:rsidRPr="009D12AC">
            <w:rPr>
              <w:noProof/>
            </w:rPr>
            <w:drawing>
              <wp:inline distT="0" distB="0" distL="0" distR="0">
                <wp:extent cx="524510" cy="511810"/>
                <wp:effectExtent l="0" t="0" r="8890" b="2540"/>
                <wp:docPr id="2" name="Imagen 2" descr="47b3c489-f28f-44e2-b0c8-498103c69c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47b3c489-f28f-44e2-b0c8-498103c69c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49" t="16496" r="29790" b="21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D12AC">
            <w:rPr>
              <w:rFonts w:ascii="Comic Sans MS" w:hAnsi="Comic Sans MS"/>
              <w:noProof/>
              <w:sz w:val="20"/>
            </w:rPr>
            <w:t xml:space="preserve">ADMINISTRACION DE </w:t>
          </w:r>
          <w:r>
            <w:rPr>
              <w:rFonts w:ascii="Comic Sans MS" w:hAnsi="Comic Sans MS"/>
              <w:noProof/>
              <w:sz w:val="20"/>
            </w:rPr>
            <w:t xml:space="preserve">   </w:t>
          </w:r>
          <w:r w:rsidRPr="009D12AC">
            <w:rPr>
              <w:rFonts w:ascii="Comic Sans MS" w:hAnsi="Comic Sans MS"/>
              <w:noProof/>
              <w:sz w:val="20"/>
            </w:rPr>
            <w:t>NEGOCIOS S&amp;C LTDA</w:t>
          </w:r>
        </w:p>
        <w:p w:rsidR="004A3F68" w:rsidRPr="004A3F68" w:rsidRDefault="004A3F68" w:rsidP="00172F9B">
          <w:pPr>
            <w:pStyle w:val="Encabezado1"/>
            <w:jc w:val="center"/>
            <w:rPr>
              <w:lang w:val="es-CO"/>
            </w:rPr>
          </w:pPr>
        </w:p>
      </w:tc>
      <w:tc>
        <w:tcPr>
          <w:tcW w:w="4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A3F68" w:rsidRPr="00F7386D" w:rsidRDefault="004A3F68" w:rsidP="00054E51">
          <w:pPr>
            <w:pStyle w:val="Normal1"/>
            <w:jc w:val="center"/>
            <w:rPr>
              <w:rStyle w:val="Fuentedeprrafopredeter1"/>
              <w:b/>
              <w:sz w:val="24"/>
              <w:szCs w:val="24"/>
            </w:rPr>
          </w:pPr>
          <w:r>
            <w:rPr>
              <w:rStyle w:val="Fuentedeprrafopredeter1"/>
              <w:b/>
              <w:sz w:val="24"/>
              <w:szCs w:val="24"/>
            </w:rPr>
            <w:t>PROCEDIMIENTO PARA MANEJO DE DERRAMES Y RUPTURAS DE MEDICAMENTOS</w:t>
          </w:r>
        </w:p>
      </w:tc>
      <w:tc>
        <w:tcPr>
          <w:tcW w:w="2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A3F68" w:rsidRPr="004C4CCC" w:rsidRDefault="004A3F68" w:rsidP="00172F9B">
          <w:pPr>
            <w:pStyle w:val="Encabezado1"/>
          </w:pPr>
          <w:r>
            <w:t>Código: P-PP-08</w:t>
          </w:r>
        </w:p>
        <w:p w:rsidR="004A3F68" w:rsidRPr="004C4CCC" w:rsidRDefault="004A3F68" w:rsidP="00172F9B">
          <w:pPr>
            <w:pStyle w:val="Encabezado1"/>
          </w:pPr>
          <w:r>
            <w:t>Versión: 2</w:t>
          </w:r>
        </w:p>
        <w:p w:rsidR="004A3F68" w:rsidRDefault="004A3F68" w:rsidP="00172F9B">
          <w:pPr>
            <w:pStyle w:val="Encabezado1"/>
          </w:pPr>
          <w:r>
            <w:t>Enero 2017</w:t>
          </w:r>
        </w:p>
      </w:tc>
    </w:tr>
  </w:tbl>
  <w:p w:rsidR="001348CB" w:rsidRPr="00E6388F" w:rsidRDefault="0092144A" w:rsidP="00C404AA">
    <w:pPr>
      <w:pStyle w:val="Encabezado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43" w:type="dxa"/>
      <w:tblLayout w:type="fixed"/>
      <w:tblLook w:val="0000" w:firstRow="0" w:lastRow="0" w:firstColumn="0" w:lastColumn="0" w:noHBand="0" w:noVBand="0"/>
    </w:tblPr>
    <w:tblGrid>
      <w:gridCol w:w="3225"/>
      <w:gridCol w:w="4315"/>
      <w:gridCol w:w="2667"/>
    </w:tblGrid>
    <w:tr w:rsidR="001348CB" w:rsidTr="009744E6">
      <w:trPr>
        <w:trHeight w:val="1125"/>
      </w:trPr>
      <w:tc>
        <w:tcPr>
          <w:tcW w:w="32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348CB" w:rsidRDefault="00A50C67" w:rsidP="009744E6">
          <w:pPr>
            <w:pStyle w:val="Encabezado1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853941B" wp14:editId="6965CEE3">
                <wp:extent cx="741731" cy="735128"/>
                <wp:effectExtent l="19050" t="0" r="1219" b="0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553" cy="7349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348CB" w:rsidRDefault="00A50C67" w:rsidP="009744E6">
          <w:pPr>
            <w:pStyle w:val="Normal1"/>
            <w:jc w:val="center"/>
            <w:rPr>
              <w:rStyle w:val="Fuentedeprrafopredeter1"/>
              <w:b/>
              <w:sz w:val="24"/>
              <w:szCs w:val="24"/>
            </w:rPr>
          </w:pPr>
          <w:r>
            <w:rPr>
              <w:rStyle w:val="Fuentedeprrafopredeter1"/>
              <w:sz w:val="24"/>
              <w:szCs w:val="24"/>
            </w:rPr>
            <w:t>MANUAL DE BIOSEGURIDAD</w:t>
          </w:r>
        </w:p>
      </w:tc>
      <w:tc>
        <w:tcPr>
          <w:tcW w:w="2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1348CB" w:rsidRDefault="00A50C67" w:rsidP="009744E6">
          <w:pPr>
            <w:pStyle w:val="Encabezado1"/>
          </w:pPr>
          <w:r>
            <w:t>Código: M-PP-02</w:t>
          </w:r>
        </w:p>
        <w:p w:rsidR="001348CB" w:rsidRDefault="00A50C67" w:rsidP="009744E6">
          <w:pPr>
            <w:pStyle w:val="Encabezado1"/>
          </w:pPr>
          <w:r>
            <w:t>Versión: 3</w:t>
          </w:r>
        </w:p>
        <w:p w:rsidR="001348CB" w:rsidRDefault="00A50C67" w:rsidP="009744E6">
          <w:pPr>
            <w:pStyle w:val="Encabezado1"/>
          </w:pPr>
          <w:r>
            <w:t>Enero 2015</w:t>
          </w:r>
        </w:p>
      </w:tc>
    </w:tr>
  </w:tbl>
  <w:p w:rsidR="001348CB" w:rsidRDefault="009214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26A"/>
    <w:multiLevelType w:val="hybridMultilevel"/>
    <w:tmpl w:val="96D4C8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77C3"/>
    <w:multiLevelType w:val="hybridMultilevel"/>
    <w:tmpl w:val="93104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1"/>
    <w:rsid w:val="0003252C"/>
    <w:rsid w:val="00054E51"/>
    <w:rsid w:val="001D7E1B"/>
    <w:rsid w:val="0032076C"/>
    <w:rsid w:val="003847E6"/>
    <w:rsid w:val="003D7359"/>
    <w:rsid w:val="004A3F68"/>
    <w:rsid w:val="005466B7"/>
    <w:rsid w:val="00575A29"/>
    <w:rsid w:val="00603D54"/>
    <w:rsid w:val="007C3B69"/>
    <w:rsid w:val="00913462"/>
    <w:rsid w:val="0092144A"/>
    <w:rsid w:val="0096655B"/>
    <w:rsid w:val="009B56A0"/>
    <w:rsid w:val="00A50C67"/>
    <w:rsid w:val="00A6729D"/>
    <w:rsid w:val="00B34F5C"/>
    <w:rsid w:val="00BD2A8C"/>
    <w:rsid w:val="00C04650"/>
    <w:rsid w:val="00D359CF"/>
    <w:rsid w:val="00DA5911"/>
    <w:rsid w:val="00F272F8"/>
    <w:rsid w:val="00F33661"/>
    <w:rsid w:val="00F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590A"/>
  <w15:docId w15:val="{2CAB94D7-4D0F-4494-A0E3-070134D9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E51"/>
    <w:pPr>
      <w:spacing w:after="160"/>
    </w:pPr>
    <w:rPr>
      <w:rFonts w:cs="Times New Roman"/>
      <w:color w:val="000000" w:themeColor="text1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54E5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E51"/>
    <w:rPr>
      <w:rFonts w:cs="Times New Roman"/>
      <w:color w:val="000000" w:themeColor="text1"/>
      <w:szCs w:val="20"/>
      <w:lang w:eastAsia="es-CO"/>
    </w:rPr>
  </w:style>
  <w:style w:type="paragraph" w:styleId="Encabezado">
    <w:name w:val="header"/>
    <w:basedOn w:val="Normal"/>
    <w:link w:val="EncabezadoCar"/>
    <w:unhideWhenUsed/>
    <w:rsid w:val="00054E5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054E51"/>
    <w:rPr>
      <w:rFonts w:cs="Times New Roman"/>
      <w:color w:val="000000" w:themeColor="text1"/>
      <w:szCs w:val="20"/>
      <w:lang w:eastAsia="es-CO"/>
    </w:rPr>
  </w:style>
  <w:style w:type="paragraph" w:styleId="Sinespaciado">
    <w:name w:val="No Spacing"/>
    <w:basedOn w:val="Normal"/>
    <w:uiPriority w:val="1"/>
    <w:qFormat/>
    <w:rsid w:val="00054E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4E51"/>
    <w:pPr>
      <w:ind w:left="720"/>
      <w:contextualSpacing/>
    </w:pPr>
  </w:style>
  <w:style w:type="character" w:customStyle="1" w:styleId="Fuentedeprrafopredeter1">
    <w:name w:val="Fuente de párrafo predeter.1"/>
    <w:rsid w:val="00054E51"/>
  </w:style>
  <w:style w:type="paragraph" w:customStyle="1" w:styleId="Normal1">
    <w:name w:val="Normal1"/>
    <w:rsid w:val="00054E51"/>
    <w:pPr>
      <w:suppressAutoHyphens/>
    </w:pPr>
    <w:rPr>
      <w:rFonts w:ascii="Calibri" w:eastAsia="Calibri" w:hAnsi="Calibri" w:cs="Times New Roman"/>
      <w:lang w:val="es-ES" w:eastAsia="ar-SA"/>
    </w:rPr>
  </w:style>
  <w:style w:type="paragraph" w:customStyle="1" w:styleId="Encabezado1">
    <w:name w:val="Encabezado1"/>
    <w:basedOn w:val="Normal1"/>
    <w:rsid w:val="00054E51"/>
    <w:pPr>
      <w:tabs>
        <w:tab w:val="center" w:pos="4252"/>
        <w:tab w:val="right" w:pos="8504"/>
      </w:tabs>
      <w:spacing w:after="0" w:line="100" w:lineRule="atLeas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E51"/>
    <w:rPr>
      <w:rFonts w:ascii="Tahoma" w:hAnsi="Tahoma" w:cs="Tahoma"/>
      <w:color w:val="000000" w:themeColor="text1"/>
      <w:sz w:val="16"/>
      <w:szCs w:val="16"/>
      <w:lang w:eastAsia="es-CO"/>
    </w:rPr>
  </w:style>
  <w:style w:type="paragraph" w:styleId="NormalWeb">
    <w:name w:val="Normal (Web)"/>
    <w:basedOn w:val="Normal"/>
    <w:uiPriority w:val="99"/>
    <w:unhideWhenUsed/>
    <w:rsid w:val="00054E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entrado">
    <w:name w:val="centrado"/>
    <w:basedOn w:val="Normal"/>
    <w:rsid w:val="00054E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baj">
    <w:name w:val="b_aj"/>
    <w:basedOn w:val="Fuentedeprrafopredeter"/>
    <w:rsid w:val="0005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marthap</dc:creator>
  <cp:lastModifiedBy>asus</cp:lastModifiedBy>
  <cp:revision>3</cp:revision>
  <cp:lastPrinted>2015-10-28T19:36:00Z</cp:lastPrinted>
  <dcterms:created xsi:type="dcterms:W3CDTF">2018-04-09T20:33:00Z</dcterms:created>
  <dcterms:modified xsi:type="dcterms:W3CDTF">2018-04-09T20:36:00Z</dcterms:modified>
</cp:coreProperties>
</file>