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D7" w:rsidRDefault="00566AD7">
      <w:pPr>
        <w:rPr>
          <w:rFonts w:ascii="Arial" w:hAnsi="Arial" w:cs="Arial"/>
          <w:b/>
        </w:rPr>
      </w:pPr>
      <w:bookmarkStart w:id="0" w:name="_GoBack"/>
      <w:bookmarkEnd w:id="0"/>
    </w:p>
    <w:p w:rsidR="004A5CF3" w:rsidRDefault="004A5CF3">
      <w:pPr>
        <w:rPr>
          <w:rFonts w:ascii="Arial" w:hAnsi="Arial" w:cs="Arial"/>
          <w:b/>
        </w:rPr>
      </w:pPr>
    </w:p>
    <w:p w:rsidR="004A5CF3" w:rsidRDefault="004A5CF3">
      <w:pPr>
        <w:rPr>
          <w:rFonts w:ascii="Arial" w:hAnsi="Arial" w:cs="Arial"/>
          <w:b/>
        </w:rPr>
      </w:pPr>
    </w:p>
    <w:p w:rsidR="008916CD" w:rsidRPr="008916CD" w:rsidRDefault="008916CD">
      <w:pPr>
        <w:rPr>
          <w:rFonts w:ascii="Arial" w:hAnsi="Arial" w:cs="Arial"/>
          <w:b/>
        </w:rPr>
      </w:pPr>
    </w:p>
    <w:p w:rsidR="00566AD7" w:rsidRDefault="00566AD7">
      <w:pPr>
        <w:rPr>
          <w:rFonts w:ascii="Arial" w:hAnsi="Arial" w:cs="Arial"/>
          <w:b/>
        </w:rPr>
      </w:pPr>
      <w:r w:rsidRPr="008916CD">
        <w:rPr>
          <w:rFonts w:ascii="Arial" w:hAnsi="Arial" w:cs="Arial"/>
          <w:b/>
        </w:rPr>
        <w:t>Ventajas del  Modelo de Gestión del Riesgo implementado  por Estudios Endoscópicos</w:t>
      </w:r>
    </w:p>
    <w:p w:rsidR="004A5CF3" w:rsidRDefault="004A5CF3">
      <w:pPr>
        <w:rPr>
          <w:rFonts w:ascii="Arial" w:hAnsi="Arial" w:cs="Arial"/>
          <w:b/>
        </w:rPr>
      </w:pPr>
    </w:p>
    <w:p w:rsidR="004A5CF3" w:rsidRPr="008916CD" w:rsidRDefault="004A5CF3">
      <w:pPr>
        <w:rPr>
          <w:rFonts w:ascii="Arial" w:hAnsi="Arial" w:cs="Arial"/>
          <w:b/>
        </w:rPr>
      </w:pPr>
    </w:p>
    <w:p w:rsidR="008916CD" w:rsidRDefault="00566AD7">
      <w:pPr>
        <w:rPr>
          <w:rFonts w:ascii="Arial" w:hAnsi="Arial" w:cs="Arial"/>
        </w:rPr>
      </w:pPr>
      <w:r w:rsidRPr="00566AD7">
        <w:rPr>
          <w:rFonts w:ascii="Arial" w:hAnsi="Arial" w:cs="Arial"/>
        </w:rPr>
        <w:t xml:space="preserve">En la </w:t>
      </w:r>
      <w:r w:rsidR="008916CD">
        <w:rPr>
          <w:rFonts w:ascii="Arial" w:hAnsi="Arial" w:cs="Arial"/>
        </w:rPr>
        <w:t xml:space="preserve"> tabla 1 .</w:t>
      </w:r>
      <w:r w:rsidRPr="00566AD7">
        <w:rPr>
          <w:rFonts w:ascii="Arial" w:hAnsi="Arial" w:cs="Arial"/>
        </w:rPr>
        <w:t>Matriz de indicadores</w:t>
      </w:r>
      <w:r w:rsidR="008916CD">
        <w:rPr>
          <w:rFonts w:ascii="Arial" w:hAnsi="Arial" w:cs="Arial"/>
        </w:rPr>
        <w:t xml:space="preserve"> que se relaciona a continuación y que corresponde </w:t>
      </w:r>
      <w:r w:rsidRPr="00566AD7">
        <w:rPr>
          <w:rFonts w:ascii="Arial" w:hAnsi="Arial" w:cs="Arial"/>
        </w:rPr>
        <w:t xml:space="preserve"> al año 2013 se</w:t>
      </w:r>
      <w:r w:rsidR="008916CD">
        <w:rPr>
          <w:rFonts w:ascii="Arial" w:hAnsi="Arial" w:cs="Arial"/>
        </w:rPr>
        <w:t xml:space="preserve"> puede evidenciar que</w:t>
      </w:r>
      <w:r w:rsidRPr="00566AD7">
        <w:rPr>
          <w:rFonts w:ascii="Arial" w:hAnsi="Arial" w:cs="Arial"/>
        </w:rPr>
        <w:t xml:space="preserve"> la institución cuenta con</w:t>
      </w:r>
      <w:r w:rsidR="008916CD">
        <w:rPr>
          <w:rFonts w:ascii="Arial" w:hAnsi="Arial" w:cs="Arial"/>
        </w:rPr>
        <w:t xml:space="preserve"> las siguientes ventajas competitivas:</w:t>
      </w:r>
    </w:p>
    <w:p w:rsidR="004A5CF3" w:rsidRDefault="004A5CF3">
      <w:pPr>
        <w:rPr>
          <w:rFonts w:ascii="Arial" w:hAnsi="Arial" w:cs="Arial"/>
        </w:rPr>
      </w:pPr>
    </w:p>
    <w:p w:rsidR="008916CD" w:rsidRPr="008916CD" w:rsidRDefault="008916CD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8916CD">
        <w:rPr>
          <w:rFonts w:ascii="Arial" w:hAnsi="Arial" w:cs="Arial"/>
        </w:rPr>
        <w:t>Oportunidad</w:t>
      </w:r>
      <w:r w:rsidR="00566AD7" w:rsidRPr="008916CD">
        <w:rPr>
          <w:rFonts w:ascii="Arial" w:hAnsi="Arial" w:cs="Arial"/>
        </w:rPr>
        <w:t xml:space="preserve"> para la realización de procedimientos</w:t>
      </w:r>
      <w:r w:rsidR="004A5CF3">
        <w:rPr>
          <w:rFonts w:ascii="Arial" w:hAnsi="Arial" w:cs="Arial"/>
        </w:rPr>
        <w:t xml:space="preserve"> de entre 8 y 15 </w:t>
      </w:r>
      <w:r w:rsidR="00570D68">
        <w:rPr>
          <w:rFonts w:ascii="Arial" w:hAnsi="Arial" w:cs="Arial"/>
        </w:rPr>
        <w:t>días</w:t>
      </w:r>
      <w:r w:rsidR="004A5CF3">
        <w:rPr>
          <w:rFonts w:ascii="Arial" w:hAnsi="Arial" w:cs="Arial"/>
        </w:rPr>
        <w:t>.</w:t>
      </w:r>
    </w:p>
    <w:p w:rsidR="001C1AFE" w:rsidRDefault="001C1AFE" w:rsidP="001C1AFE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Atención de 26.000 pacientes vs presentación de 0.07% E.A.</w:t>
      </w:r>
    </w:p>
    <w:p w:rsidR="008916CD" w:rsidRDefault="004A5CF3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Gestión</w:t>
      </w:r>
      <w:r w:rsidR="008916CD">
        <w:rPr>
          <w:rFonts w:ascii="Arial" w:hAnsi="Arial" w:cs="Arial"/>
        </w:rPr>
        <w:t xml:space="preserve"> del 100% de los eventos adversos</w:t>
      </w:r>
      <w:r w:rsidR="00570D68">
        <w:rPr>
          <w:rFonts w:ascii="Arial" w:hAnsi="Arial" w:cs="Arial"/>
        </w:rPr>
        <w:t>.</w:t>
      </w:r>
    </w:p>
    <w:p w:rsidR="008916CD" w:rsidRDefault="004A5CF3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Solución</w:t>
      </w:r>
      <w:r w:rsidR="008916CD">
        <w:rPr>
          <w:rFonts w:ascii="Arial" w:hAnsi="Arial" w:cs="Arial"/>
        </w:rPr>
        <w:t xml:space="preserve"> del 100% de las quejas antes de 5 </w:t>
      </w:r>
      <w:r>
        <w:rPr>
          <w:rFonts w:ascii="Arial" w:hAnsi="Arial" w:cs="Arial"/>
        </w:rPr>
        <w:t>días</w:t>
      </w:r>
      <w:r w:rsidR="00570D68">
        <w:rPr>
          <w:rFonts w:ascii="Arial" w:hAnsi="Arial" w:cs="Arial"/>
        </w:rPr>
        <w:t>.</w:t>
      </w:r>
    </w:p>
    <w:p w:rsidR="004A5CF3" w:rsidRDefault="004A5CF3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Porcentaje de complicaciones del 0.05%</w:t>
      </w:r>
      <w:r w:rsidR="00570D68">
        <w:rPr>
          <w:rFonts w:ascii="Arial" w:hAnsi="Arial" w:cs="Arial"/>
        </w:rPr>
        <w:t>.</w:t>
      </w:r>
    </w:p>
    <w:p w:rsidR="004A5CF3" w:rsidRDefault="004A5CF3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Satisfacción de usuarios en 85%</w:t>
      </w:r>
      <w:r w:rsidR="00570D68">
        <w:rPr>
          <w:rFonts w:ascii="Arial" w:hAnsi="Arial" w:cs="Arial"/>
        </w:rPr>
        <w:t>.</w:t>
      </w:r>
    </w:p>
    <w:p w:rsidR="008916CD" w:rsidRDefault="004A5CF3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Talento humano medico profesional, especializado y capacitado</w:t>
      </w:r>
      <w:r w:rsidR="00570D68">
        <w:rPr>
          <w:rFonts w:ascii="Arial" w:hAnsi="Arial" w:cs="Arial"/>
        </w:rPr>
        <w:t>.</w:t>
      </w:r>
    </w:p>
    <w:p w:rsidR="009346F7" w:rsidRDefault="009346F7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Auxiliares de enfermería con entrenamiento en endoscopia.</w:t>
      </w:r>
    </w:p>
    <w:p w:rsidR="009346F7" w:rsidRDefault="009346F7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Auxiliares de enfermería en práctica que apoyan el cuidado del paciente en recuperación.</w:t>
      </w:r>
      <w:r w:rsidR="001C1AFE">
        <w:rPr>
          <w:rFonts w:ascii="Arial" w:hAnsi="Arial" w:cs="Arial"/>
        </w:rPr>
        <w:t>(Ver estructura organizacional .Recursos Humanos</w:t>
      </w:r>
    </w:p>
    <w:p w:rsidR="004A5CF3" w:rsidRDefault="004A5CF3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Infraestructura ubicada estratégicamente en el centro de la ciudad</w:t>
      </w:r>
      <w:r w:rsidR="00570D68">
        <w:rPr>
          <w:rFonts w:ascii="Arial" w:hAnsi="Arial" w:cs="Arial"/>
        </w:rPr>
        <w:t>.</w:t>
      </w:r>
    </w:p>
    <w:p w:rsidR="004A5CF3" w:rsidRDefault="004A5CF3" w:rsidP="00570D6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Estructura administrativa idónea</w:t>
      </w:r>
      <w:r w:rsidR="009346F7">
        <w:rPr>
          <w:rFonts w:ascii="Arial" w:hAnsi="Arial" w:cs="Arial"/>
        </w:rPr>
        <w:t>.</w:t>
      </w:r>
    </w:p>
    <w:p w:rsidR="004A5CF3" w:rsidRDefault="004A5CF3" w:rsidP="004A5CF3">
      <w:pPr>
        <w:rPr>
          <w:rFonts w:ascii="Arial" w:hAnsi="Arial" w:cs="Arial"/>
        </w:rPr>
      </w:pPr>
    </w:p>
    <w:p w:rsidR="004A5CF3" w:rsidRDefault="004A5CF3" w:rsidP="004A5CF3">
      <w:pPr>
        <w:rPr>
          <w:rFonts w:ascii="Arial" w:hAnsi="Arial" w:cs="Arial"/>
        </w:rPr>
      </w:pPr>
    </w:p>
    <w:p w:rsidR="004A5CF3" w:rsidRDefault="004A5CF3" w:rsidP="004A5CF3">
      <w:pPr>
        <w:rPr>
          <w:rFonts w:ascii="Arial" w:hAnsi="Arial" w:cs="Arial"/>
        </w:rPr>
      </w:pPr>
    </w:p>
    <w:p w:rsidR="004A5CF3" w:rsidRDefault="004A5CF3" w:rsidP="004A5CF3">
      <w:pPr>
        <w:rPr>
          <w:rFonts w:ascii="Arial" w:hAnsi="Arial" w:cs="Arial"/>
        </w:rPr>
      </w:pPr>
    </w:p>
    <w:p w:rsidR="004A5CF3" w:rsidRDefault="004A5CF3" w:rsidP="004A5CF3">
      <w:pPr>
        <w:rPr>
          <w:rFonts w:ascii="Arial" w:hAnsi="Arial" w:cs="Arial"/>
        </w:rPr>
      </w:pPr>
    </w:p>
    <w:p w:rsidR="004A5CF3" w:rsidRPr="004A5CF3" w:rsidRDefault="004A5CF3" w:rsidP="004A5CF3">
      <w:pPr>
        <w:rPr>
          <w:rFonts w:ascii="Arial" w:hAnsi="Arial" w:cs="Arial"/>
        </w:rPr>
      </w:pPr>
      <w:r>
        <w:rPr>
          <w:rFonts w:ascii="Arial" w:hAnsi="Arial" w:cs="Arial"/>
        </w:rPr>
        <w:t>Tabla 1.Matriz de Indicadores de Estudios Endoscópicos 2013</w:t>
      </w:r>
    </w:p>
    <w:p w:rsidR="00566AD7" w:rsidRDefault="00566AD7">
      <w:r w:rsidRPr="00566AD7">
        <w:rPr>
          <w:noProof/>
          <w:lang w:eastAsia="es-CO"/>
        </w:rPr>
        <w:drawing>
          <wp:inline distT="0" distB="0" distL="0" distR="0">
            <wp:extent cx="5612130" cy="6512427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51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D7" w:rsidRDefault="00566AD7">
      <w:r>
        <w:br w:type="page"/>
      </w:r>
    </w:p>
    <w:p w:rsidR="00A6729D" w:rsidRDefault="00A6729D"/>
    <w:sectPr w:rsidR="00A6729D" w:rsidSect="007619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78" w:rsidRDefault="007A7578" w:rsidP="00815046">
      <w:pPr>
        <w:spacing w:after="0" w:line="240" w:lineRule="auto"/>
      </w:pPr>
      <w:r>
        <w:separator/>
      </w:r>
    </w:p>
  </w:endnote>
  <w:endnote w:type="continuationSeparator" w:id="0">
    <w:p w:rsidR="007A7578" w:rsidRDefault="007A7578" w:rsidP="0081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46" w:rsidRDefault="00815046" w:rsidP="00815046">
    <w:pPr>
      <w:pStyle w:val="Piedepgina"/>
      <w:jc w:val="right"/>
    </w:pPr>
    <w:r>
      <w:t xml:space="preserve">Elaborado por </w:t>
    </w:r>
    <w:proofErr w:type="gramStart"/>
    <w:r>
      <w:t>MPCV 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78" w:rsidRDefault="007A7578" w:rsidP="00815046">
      <w:pPr>
        <w:spacing w:after="0" w:line="240" w:lineRule="auto"/>
      </w:pPr>
      <w:r>
        <w:separator/>
      </w:r>
    </w:p>
  </w:footnote>
  <w:footnote w:type="continuationSeparator" w:id="0">
    <w:p w:rsidR="007A7578" w:rsidRDefault="007A7578" w:rsidP="0081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514"/>
    <w:multiLevelType w:val="hybridMultilevel"/>
    <w:tmpl w:val="2EC0EA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D7"/>
    <w:rsid w:val="00141071"/>
    <w:rsid w:val="001C1AFE"/>
    <w:rsid w:val="002B6179"/>
    <w:rsid w:val="0032076C"/>
    <w:rsid w:val="004A5CF3"/>
    <w:rsid w:val="00566AD7"/>
    <w:rsid w:val="00570D68"/>
    <w:rsid w:val="00760943"/>
    <w:rsid w:val="00761942"/>
    <w:rsid w:val="007A7578"/>
    <w:rsid w:val="00815046"/>
    <w:rsid w:val="008916CD"/>
    <w:rsid w:val="009346F7"/>
    <w:rsid w:val="00A6729D"/>
    <w:rsid w:val="00C43F72"/>
    <w:rsid w:val="00F72EE6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1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5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046"/>
  </w:style>
  <w:style w:type="paragraph" w:styleId="Piedepgina">
    <w:name w:val="footer"/>
    <w:basedOn w:val="Normal"/>
    <w:link w:val="PiedepginaCar"/>
    <w:uiPriority w:val="99"/>
    <w:unhideWhenUsed/>
    <w:rsid w:val="00815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1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5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046"/>
  </w:style>
  <w:style w:type="paragraph" w:styleId="Piedepgina">
    <w:name w:val="footer"/>
    <w:basedOn w:val="Normal"/>
    <w:link w:val="PiedepginaCar"/>
    <w:uiPriority w:val="99"/>
    <w:unhideWhenUsed/>
    <w:rsid w:val="00815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marthap</dc:creator>
  <cp:lastModifiedBy>Gerencia</cp:lastModifiedBy>
  <cp:revision>2</cp:revision>
  <dcterms:created xsi:type="dcterms:W3CDTF">2014-05-21T18:50:00Z</dcterms:created>
  <dcterms:modified xsi:type="dcterms:W3CDTF">2014-05-21T18:50:00Z</dcterms:modified>
</cp:coreProperties>
</file>